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7" w:rightFromText="187" w:horzAnchor="margin" w:tblpXSpec="center" w:tblpY="2881"/>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7476"/>
      </w:tblGrid>
      <w:tr w:rsidR="00920940" w14:paraId="38250A1C" w14:textId="77777777" w:rsidTr="00F22B76">
        <w:tc>
          <w:tcPr>
            <w:tcW w:w="7672" w:type="dxa"/>
            <w:tcMar>
              <w:top w:w="216" w:type="dxa"/>
              <w:left w:w="115" w:type="dxa"/>
              <w:bottom w:w="216" w:type="dxa"/>
              <w:right w:w="115" w:type="dxa"/>
            </w:tcMar>
          </w:tcPr>
          <w:p w14:paraId="4D7FBA90" w14:textId="093FFB34" w:rsidR="00920940" w:rsidRDefault="00920940" w:rsidP="00F22B76">
            <w:pPr>
              <w:pStyle w:val="NoSpacing"/>
              <w:rPr>
                <w:color w:val="2F5496" w:themeColor="accent1" w:themeShade="BF"/>
                <w:sz w:val="24"/>
              </w:rPr>
            </w:pPr>
            <w:r>
              <w:rPr>
                <w:color w:val="2F5496" w:themeColor="accent1" w:themeShade="BF"/>
                <w:sz w:val="24"/>
                <w:szCs w:val="24"/>
              </w:rPr>
              <w:t xml:space="preserve">George Mason University </w:t>
            </w:r>
          </w:p>
        </w:tc>
      </w:tr>
      <w:tr w:rsidR="00920940" w14:paraId="58E298C4" w14:textId="77777777" w:rsidTr="00F22B76">
        <w:tc>
          <w:tcPr>
            <w:tcW w:w="7672" w:type="dxa"/>
          </w:tcPr>
          <w:sdt>
            <w:sdtPr>
              <w:rPr>
                <w:rFonts w:asciiTheme="majorHAnsi" w:eastAsiaTheme="majorEastAsia" w:hAnsiTheme="majorHAnsi" w:cstheme="majorBidi"/>
                <w:color w:val="4472C4" w:themeColor="accent1"/>
                <w:sz w:val="88"/>
                <w:szCs w:val="88"/>
              </w:rPr>
              <w:alias w:val="Title"/>
              <w:id w:val="13406919"/>
              <w:placeholder>
                <w:docPart w:val="89AAA0DCB3C44DE1A5CB205BB79CF82D"/>
              </w:placeholder>
              <w:dataBinding w:prefixMappings="xmlns:ns0='http://schemas.openxmlformats.org/package/2006/metadata/core-properties' xmlns:ns1='http://purl.org/dc/elements/1.1/'" w:xpath="/ns0:coreProperties[1]/ns1:title[1]" w:storeItemID="{6C3C8BC8-F283-45AE-878A-BAB7291924A1}"/>
              <w:text/>
            </w:sdtPr>
            <w:sdtEndPr/>
            <w:sdtContent>
              <w:p w14:paraId="00019CA2" w14:textId="6D72CB52" w:rsidR="00920940" w:rsidRDefault="00920940" w:rsidP="00F22B76">
                <w:pPr>
                  <w:pStyle w:val="NoSpacing"/>
                  <w:spacing w:line="216" w:lineRule="auto"/>
                  <w:rPr>
                    <w:rFonts w:asciiTheme="majorHAnsi" w:eastAsiaTheme="majorEastAsia" w:hAnsiTheme="majorHAnsi" w:cstheme="majorBidi"/>
                    <w:color w:val="4472C4" w:themeColor="accent1"/>
                    <w:sz w:val="88"/>
                    <w:szCs w:val="88"/>
                  </w:rPr>
                </w:pPr>
                <w:r>
                  <w:rPr>
                    <w:rFonts w:asciiTheme="majorHAnsi" w:eastAsiaTheme="majorEastAsia" w:hAnsiTheme="majorHAnsi" w:cstheme="majorBidi"/>
                    <w:color w:val="4472C4" w:themeColor="accent1"/>
                    <w:sz w:val="88"/>
                    <w:szCs w:val="88"/>
                  </w:rPr>
                  <w:t xml:space="preserve">Sample Language </w:t>
                </w:r>
                <w:r w:rsidR="00A00270">
                  <w:rPr>
                    <w:rFonts w:asciiTheme="majorHAnsi" w:eastAsiaTheme="majorEastAsia" w:hAnsiTheme="majorHAnsi" w:cstheme="majorBidi"/>
                    <w:color w:val="4472C4" w:themeColor="accent1"/>
                    <w:sz w:val="88"/>
                    <w:szCs w:val="88"/>
                  </w:rPr>
                  <w:t>f</w:t>
                </w:r>
                <w:r>
                  <w:rPr>
                    <w:rFonts w:asciiTheme="majorHAnsi" w:eastAsiaTheme="majorEastAsia" w:hAnsiTheme="majorHAnsi" w:cstheme="majorBidi"/>
                    <w:color w:val="4472C4" w:themeColor="accent1"/>
                    <w:sz w:val="88"/>
                    <w:szCs w:val="88"/>
                  </w:rPr>
                  <w:t>or Research Resources and Facilities</w:t>
                </w:r>
              </w:p>
            </w:sdtContent>
          </w:sdt>
        </w:tc>
      </w:tr>
    </w:tbl>
    <w:tbl>
      <w:tblPr>
        <w:tblpPr w:leftFromText="187" w:rightFromText="187" w:horzAnchor="margin" w:tblpXSpec="center" w:tblpYSpec="bottom"/>
        <w:tblW w:w="3857" w:type="pct"/>
        <w:tblLook w:val="04A0" w:firstRow="1" w:lastRow="0" w:firstColumn="1" w:lastColumn="0" w:noHBand="0" w:noVBand="1"/>
      </w:tblPr>
      <w:tblGrid>
        <w:gridCol w:w="7220"/>
      </w:tblGrid>
      <w:tr w:rsidR="00920940" w14:paraId="1F4D4DC2" w14:textId="77777777" w:rsidTr="00FE31A0">
        <w:tc>
          <w:tcPr>
            <w:tcW w:w="7220" w:type="dxa"/>
            <w:tcMar>
              <w:top w:w="216" w:type="dxa"/>
              <w:left w:w="115" w:type="dxa"/>
              <w:bottom w:w="216" w:type="dxa"/>
              <w:right w:w="115" w:type="dxa"/>
            </w:tcMar>
          </w:tcPr>
          <w:p w14:paraId="58E72E9D" w14:textId="490E700E" w:rsidR="00920940" w:rsidRPr="00E44C86" w:rsidRDefault="00920940" w:rsidP="00F22B76">
            <w:pPr>
              <w:pStyle w:val="TOCHeading"/>
              <w:spacing w:before="0"/>
              <w:jc w:val="center"/>
              <w:rPr>
                <w:rFonts w:ascii="Calibri" w:eastAsiaTheme="minorHAnsi" w:hAnsi="Calibri" w:cs="Calibri"/>
                <w:b w:val="0"/>
                <w:bCs w:val="0"/>
                <w:i/>
                <w:iCs/>
                <w:smallCaps/>
                <w:color w:val="auto"/>
                <w:sz w:val="22"/>
                <w:szCs w:val="22"/>
              </w:rPr>
            </w:pPr>
            <w:r w:rsidRPr="00E44C86">
              <w:rPr>
                <w:rFonts w:ascii="Calibri" w:eastAsiaTheme="minorHAnsi" w:hAnsi="Calibri" w:cs="Calibri"/>
                <w:b w:val="0"/>
                <w:bCs w:val="0"/>
                <w:i/>
                <w:iCs/>
                <w:smallCaps/>
                <w:color w:val="auto"/>
                <w:sz w:val="22"/>
                <w:szCs w:val="22"/>
              </w:rPr>
              <w:t xml:space="preserve">The information provided in this document is intended to ease the burden on investigators in coming up with descriptions of the environment and resources available at </w:t>
            </w:r>
            <w:r>
              <w:rPr>
                <w:rFonts w:ascii="Calibri" w:eastAsiaTheme="minorHAnsi" w:hAnsi="Calibri" w:cs="Calibri"/>
                <w:b w:val="0"/>
                <w:bCs w:val="0"/>
                <w:i/>
                <w:iCs/>
                <w:smallCaps/>
                <w:color w:val="auto"/>
                <w:sz w:val="22"/>
                <w:szCs w:val="22"/>
              </w:rPr>
              <w:t>george mason university</w:t>
            </w:r>
            <w:r w:rsidRPr="00E44C86">
              <w:rPr>
                <w:rFonts w:ascii="Calibri" w:eastAsiaTheme="minorHAnsi" w:hAnsi="Calibri" w:cs="Calibri"/>
                <w:b w:val="0"/>
                <w:bCs w:val="0"/>
                <w:i/>
                <w:iCs/>
                <w:smallCaps/>
                <w:color w:val="auto"/>
                <w:sz w:val="22"/>
                <w:szCs w:val="22"/>
              </w:rPr>
              <w:t>. Investigators are encouraged to use the text as a starting point, and to modify and expand as necessary to tailor the information for their specific proposal.</w:t>
            </w:r>
          </w:p>
          <w:sdt>
            <w:sdtPr>
              <w:rPr>
                <w:color w:val="4472C4" w:themeColor="accent1"/>
                <w:sz w:val="28"/>
                <w:szCs w:val="28"/>
              </w:rPr>
              <w:alias w:val="Date"/>
              <w:tag w:val="Date"/>
              <w:id w:val="13406932"/>
              <w:placeholder>
                <w:docPart w:val="4A3F102A912949DC8F59CDA256E50EA2"/>
              </w:placeholder>
              <w:dataBinding w:prefixMappings="xmlns:ns0='http://schemas.microsoft.com/office/2006/coverPageProps'" w:xpath="/ns0:CoverPageProperties[1]/ns0:PublishDate[1]" w:storeItemID="{55AF091B-3C7A-41E3-B477-F2FDAA23CFDA}"/>
              <w:date w:fullDate="2026-06-15T00:00:00Z">
                <w:dateFormat w:val="M-d-yyyy"/>
                <w:lid w:val="en-US"/>
                <w:storeMappedDataAs w:val="dateTime"/>
                <w:calendar w:val="gregorian"/>
              </w:date>
            </w:sdtPr>
            <w:sdtEndPr/>
            <w:sdtContent>
              <w:p w14:paraId="37F42543" w14:textId="35ED2CC0" w:rsidR="00920940" w:rsidRDefault="00277E71" w:rsidP="00F22B76">
                <w:pPr>
                  <w:pStyle w:val="NoSpacing"/>
                  <w:rPr>
                    <w:color w:val="4472C4" w:themeColor="accent1"/>
                    <w:sz w:val="28"/>
                    <w:szCs w:val="28"/>
                  </w:rPr>
                </w:pPr>
                <w:r>
                  <w:rPr>
                    <w:color w:val="4472C4" w:themeColor="accent1"/>
                    <w:sz w:val="28"/>
                    <w:szCs w:val="28"/>
                  </w:rPr>
                  <w:t>6-15-2026</w:t>
                </w:r>
              </w:p>
            </w:sdtContent>
          </w:sdt>
          <w:p w14:paraId="2C464838" w14:textId="6107E3B9" w:rsidR="00920940" w:rsidRDefault="00920940" w:rsidP="00F22B76">
            <w:pPr>
              <w:pStyle w:val="NoSpacing"/>
              <w:rPr>
                <w:color w:val="4472C4" w:themeColor="accent1"/>
              </w:rPr>
            </w:pPr>
          </w:p>
        </w:tc>
      </w:tr>
    </w:tbl>
    <w:p w14:paraId="0A855F03" w14:textId="06D7BC54" w:rsidR="00555B5F" w:rsidRDefault="00555B5F"/>
    <w:p w14:paraId="1D609219" w14:textId="77777777" w:rsidR="00555B5F" w:rsidRDefault="00555B5F">
      <w:r>
        <w:br w:type="page"/>
      </w:r>
    </w:p>
    <w:sdt>
      <w:sdtPr>
        <w:rPr>
          <w:rFonts w:asciiTheme="minorHAnsi" w:eastAsiaTheme="minorHAnsi" w:hAnsiTheme="minorHAnsi" w:cstheme="minorBidi"/>
          <w:b w:val="0"/>
          <w:bCs w:val="0"/>
          <w:color w:val="auto"/>
          <w:sz w:val="22"/>
          <w:szCs w:val="22"/>
        </w:rPr>
        <w:id w:val="1987979232"/>
        <w:docPartObj>
          <w:docPartGallery w:val="Table of Contents"/>
          <w:docPartUnique/>
        </w:docPartObj>
      </w:sdtPr>
      <w:sdtEndPr/>
      <w:sdtContent>
        <w:p w14:paraId="5141DA9E" w14:textId="15280475" w:rsidR="005E7DDB" w:rsidRPr="00BC0F3C" w:rsidRDefault="005E7DDB">
          <w:pPr>
            <w:pStyle w:val="TOCHeading"/>
            <w:rPr>
              <w:b w:val="0"/>
              <w:bCs w:val="0"/>
            </w:rPr>
          </w:pPr>
          <w:r>
            <w:t>Table of Contents</w:t>
          </w:r>
        </w:p>
        <w:p w14:paraId="666CC1DA" w14:textId="208BD2B1" w:rsidR="005E7DDB" w:rsidRDefault="00135D4B">
          <w:pPr>
            <w:pStyle w:val="TOC1"/>
          </w:pPr>
          <w:r>
            <w:rPr>
              <w:b/>
              <w:bCs/>
            </w:rPr>
            <w:t xml:space="preserve">Research Institutes and Centers </w:t>
          </w:r>
          <w:r w:rsidR="005E7DDB">
            <w:ptab w:relativeTo="margin" w:alignment="right" w:leader="dot"/>
          </w:r>
          <w:hyperlink w:anchor="ResearchInsitutes" w:history="1">
            <w:r w:rsidR="000B4427">
              <w:rPr>
                <w:rStyle w:val="Hyperlink"/>
              </w:rPr>
              <w:t>4</w:t>
            </w:r>
          </w:hyperlink>
        </w:p>
        <w:p w14:paraId="7555BBF5" w14:textId="15F9431C" w:rsidR="005E7DDB" w:rsidRDefault="00135D4B">
          <w:pPr>
            <w:pStyle w:val="TOC2"/>
            <w:ind w:left="216"/>
          </w:pPr>
          <w:r>
            <w:t xml:space="preserve">Research Institutes </w:t>
          </w:r>
          <w:r w:rsidR="005E7DDB">
            <w:ptab w:relativeTo="margin" w:alignment="right" w:leader="dot"/>
          </w:r>
          <w:hyperlink w:anchor="Institutes" w:history="1">
            <w:r w:rsidR="000B4427">
              <w:rPr>
                <w:rStyle w:val="Hyperlink"/>
              </w:rPr>
              <w:t>4</w:t>
            </w:r>
          </w:hyperlink>
        </w:p>
        <w:p w14:paraId="75189831" w14:textId="0B8D5D76" w:rsidR="005E7DDB" w:rsidRDefault="00DE5EC4">
          <w:pPr>
            <w:pStyle w:val="TOC3"/>
            <w:ind w:left="446"/>
            <w:rPr>
              <w:rStyle w:val="Hyperlink"/>
            </w:rPr>
          </w:pPr>
          <w:bookmarkStart w:id="0" w:name="_Hlk137019705"/>
          <w:r>
            <w:t>Institute for Biohealth Innovation</w:t>
          </w:r>
          <w:r w:rsidR="000E002E">
            <w:t xml:space="preserve"> (IBI)</w:t>
          </w:r>
          <w:r w:rsidR="005E7DDB">
            <w:ptab w:relativeTo="margin" w:alignment="right" w:leader="dot"/>
          </w:r>
          <w:hyperlink w:anchor="IBI" w:history="1">
            <w:r w:rsidR="000B4427">
              <w:rPr>
                <w:rStyle w:val="Hyperlink"/>
              </w:rPr>
              <w:t>4</w:t>
            </w:r>
          </w:hyperlink>
        </w:p>
        <w:bookmarkEnd w:id="0"/>
        <w:p w14:paraId="73808ADB" w14:textId="793E9AED" w:rsidR="00843F5A" w:rsidRDefault="00843F5A" w:rsidP="00843F5A">
          <w:pPr>
            <w:pStyle w:val="TOC3"/>
            <w:ind w:left="446"/>
            <w:rPr>
              <w:rStyle w:val="Hyperlink"/>
            </w:rPr>
          </w:pPr>
          <w:r>
            <w:t>Institute for Digital Inno</w:t>
          </w:r>
          <w:r w:rsidR="00456946">
            <w:t>vAtion</w:t>
          </w:r>
          <w:r>
            <w:t xml:space="preserve"> (I</w:t>
          </w:r>
          <w:r w:rsidR="00456946">
            <w:t>D</w:t>
          </w:r>
          <w:r>
            <w:t>I</w:t>
          </w:r>
          <w:r w:rsidR="00456946">
            <w:t>A</w:t>
          </w:r>
          <w:r>
            <w:t>)</w:t>
          </w:r>
          <w:r>
            <w:ptab w:relativeTo="margin" w:alignment="right" w:leader="dot"/>
          </w:r>
          <w:hyperlink w:anchor="IDIA" w:history="1">
            <w:r w:rsidR="000B4427">
              <w:rPr>
                <w:rStyle w:val="Hyperlink"/>
              </w:rPr>
              <w:t>4</w:t>
            </w:r>
          </w:hyperlink>
        </w:p>
        <w:p w14:paraId="0D719946" w14:textId="7B47D066" w:rsidR="00843F5A" w:rsidRPr="00104454" w:rsidRDefault="00FB36F2" w:rsidP="00104454">
          <w:pPr>
            <w:pStyle w:val="TOC3"/>
            <w:ind w:left="446"/>
            <w:rPr>
              <w:color w:val="0563C1" w:themeColor="hyperlink"/>
              <w:u w:val="single"/>
            </w:rPr>
          </w:pPr>
          <w:r>
            <w:t>Institute for a Sustainable Earth (ISE)</w:t>
          </w:r>
          <w:r>
            <w:ptab w:relativeTo="margin" w:alignment="right" w:leader="dot"/>
          </w:r>
          <w:hyperlink w:anchor="ISE" w:history="1">
            <w:r w:rsidR="00741978">
              <w:rPr>
                <w:rStyle w:val="Hyperlink"/>
              </w:rPr>
              <w:t>4</w:t>
            </w:r>
          </w:hyperlink>
        </w:p>
        <w:p w14:paraId="33002EAD" w14:textId="715907B0" w:rsidR="005E7DDB" w:rsidRPr="005E7DDB" w:rsidRDefault="00104454" w:rsidP="005E7DDB">
          <w:pPr>
            <w:pStyle w:val="TOC2"/>
            <w:ind w:left="216"/>
          </w:pPr>
          <w:r>
            <w:t>Transdisciplinary Research Centers</w:t>
          </w:r>
          <w:r w:rsidR="005E7DDB">
            <w:ptab w:relativeTo="margin" w:alignment="right" w:leader="dot"/>
          </w:r>
          <w:hyperlink w:anchor="universitycenters" w:history="1">
            <w:r w:rsidR="000B4427">
              <w:rPr>
                <w:rStyle w:val="Hyperlink"/>
              </w:rPr>
              <w:t>5</w:t>
            </w:r>
          </w:hyperlink>
        </w:p>
        <w:p w14:paraId="0B1B059B" w14:textId="26A07F69" w:rsidR="005E7DDB" w:rsidRDefault="00925D6B">
          <w:pPr>
            <w:pStyle w:val="TOC3"/>
            <w:ind w:left="446"/>
          </w:pPr>
          <w:bookmarkStart w:id="1" w:name="_Hlk137041083"/>
          <w:r w:rsidRPr="00925D6B">
            <w:t xml:space="preserve">Center for </w:t>
          </w:r>
          <w:r w:rsidR="00A14ED0">
            <w:t>M</w:t>
          </w:r>
          <w:r w:rsidR="00B5454E">
            <w:t>edtech Innovation</w:t>
          </w:r>
          <w:r w:rsidR="005E7DDB">
            <w:ptab w:relativeTo="margin" w:alignment="right" w:leader="dot"/>
          </w:r>
          <w:hyperlink w:anchor="CASBBI" w:history="1">
            <w:r w:rsidR="000B4427">
              <w:rPr>
                <w:rStyle w:val="Hyperlink"/>
              </w:rPr>
              <w:t>5</w:t>
            </w:r>
          </w:hyperlink>
        </w:p>
        <w:p w14:paraId="32ED0C45" w14:textId="3C77E586" w:rsidR="004E721A" w:rsidRDefault="004E721A" w:rsidP="004E721A">
          <w:pPr>
            <w:pStyle w:val="TOC3"/>
            <w:ind w:left="446"/>
          </w:pPr>
          <w:r w:rsidRPr="00925D6B">
            <w:t xml:space="preserve">Center for </w:t>
          </w:r>
          <w:r w:rsidR="009825C0">
            <w:t>Human-AI Innovation in Society</w:t>
          </w:r>
          <w:r w:rsidRPr="00925D6B">
            <w:t xml:space="preserve"> (C</w:t>
          </w:r>
          <w:r w:rsidR="009825C0">
            <w:t>H</w:t>
          </w:r>
          <w:r w:rsidRPr="00925D6B">
            <w:t>A</w:t>
          </w:r>
          <w:r w:rsidR="009825C0">
            <w:t>IS</w:t>
          </w:r>
          <w:r>
            <w:t>)</w:t>
          </w:r>
          <w:r>
            <w:ptab w:relativeTo="margin" w:alignment="right" w:leader="dot"/>
          </w:r>
          <w:hyperlink w:anchor="CAHMP" w:history="1">
            <w:r w:rsidR="00AC50F3">
              <w:rPr>
                <w:rStyle w:val="Hyperlink"/>
              </w:rPr>
              <w:t>5</w:t>
            </w:r>
          </w:hyperlink>
        </w:p>
        <w:p w14:paraId="5AA83D69" w14:textId="165819F0" w:rsidR="00262FE8" w:rsidRDefault="00262FE8" w:rsidP="00262FE8">
          <w:pPr>
            <w:pStyle w:val="TOC3"/>
            <w:ind w:left="446"/>
          </w:pPr>
          <w:r w:rsidRPr="00925D6B">
            <w:t xml:space="preserve">Center for </w:t>
          </w:r>
          <w:r>
            <w:t>Humanities Research (CHR)</w:t>
          </w:r>
          <w:r>
            <w:ptab w:relativeTo="margin" w:alignment="right" w:leader="dot"/>
          </w:r>
          <w:hyperlink w:anchor="CHR" w:history="1">
            <w:r w:rsidR="00AC50F3">
              <w:rPr>
                <w:rStyle w:val="Hyperlink"/>
              </w:rPr>
              <w:t>5</w:t>
            </w:r>
          </w:hyperlink>
        </w:p>
        <w:p w14:paraId="028A85A6" w14:textId="64BAA708" w:rsidR="00685E99" w:rsidRDefault="00685E99" w:rsidP="00685E99">
          <w:pPr>
            <w:pStyle w:val="TOC3"/>
            <w:ind w:left="446"/>
          </w:pPr>
          <w:r w:rsidRPr="00925D6B">
            <w:t xml:space="preserve">Center for </w:t>
          </w:r>
          <w:r>
            <w:t>Resilient and Sustainable Communities (CRASC)</w:t>
          </w:r>
          <w:r>
            <w:ptab w:relativeTo="margin" w:alignment="right" w:leader="dot"/>
          </w:r>
          <w:hyperlink w:anchor="CRASC" w:history="1">
            <w:r w:rsidR="00AC50F3">
              <w:rPr>
                <w:rStyle w:val="Hyperlink"/>
              </w:rPr>
              <w:t>6</w:t>
            </w:r>
          </w:hyperlink>
        </w:p>
        <w:p w14:paraId="476D6434" w14:textId="565DFE44" w:rsidR="00685E99" w:rsidRDefault="00232BA0" w:rsidP="00685E99">
          <w:pPr>
            <w:pStyle w:val="TOC3"/>
            <w:ind w:left="446"/>
          </w:pPr>
          <w:r>
            <w:t xml:space="preserve">Mason Center for Health Workforce  </w:t>
          </w:r>
          <w:r w:rsidR="00685E99">
            <w:ptab w:relativeTo="margin" w:alignment="right" w:leader="dot"/>
          </w:r>
          <w:hyperlink w:anchor="MCHW" w:history="1">
            <w:r w:rsidR="00AC50F3">
              <w:rPr>
                <w:rStyle w:val="Hyperlink"/>
              </w:rPr>
              <w:t>6</w:t>
            </w:r>
          </w:hyperlink>
        </w:p>
        <w:p w14:paraId="2336DDF1" w14:textId="259BF964" w:rsidR="004E721A" w:rsidRPr="004E721A" w:rsidRDefault="00BF565A" w:rsidP="008A4142">
          <w:pPr>
            <w:pStyle w:val="TOC3"/>
            <w:ind w:left="446"/>
          </w:pPr>
          <w:r w:rsidRPr="00BF565A">
            <w:t xml:space="preserve">Quantum Science and Engineering Center (QSEC) </w:t>
          </w:r>
          <w:r w:rsidR="00685E99">
            <w:ptab w:relativeTo="margin" w:alignment="right" w:leader="dot"/>
          </w:r>
          <w:hyperlink w:anchor="QSEC" w:history="1">
            <w:r w:rsidR="001262F2">
              <w:rPr>
                <w:rStyle w:val="Hyperlink"/>
              </w:rPr>
              <w:t>6</w:t>
            </w:r>
          </w:hyperlink>
        </w:p>
        <w:bookmarkEnd w:id="1"/>
        <w:p w14:paraId="0574F845" w14:textId="6E88EA76" w:rsidR="00422E6C" w:rsidRDefault="003243C8" w:rsidP="00422E6C">
          <w:pPr>
            <w:pStyle w:val="TOC1"/>
            <w:rPr>
              <w:b/>
              <w:bCs/>
            </w:rPr>
          </w:pPr>
          <w:r>
            <w:rPr>
              <w:b/>
              <w:bCs/>
            </w:rPr>
            <w:t xml:space="preserve">George </w:t>
          </w:r>
          <w:r w:rsidR="008A4142">
            <w:rPr>
              <w:b/>
              <w:bCs/>
            </w:rPr>
            <w:t xml:space="preserve">Mason Campuses </w:t>
          </w:r>
          <w:r w:rsidR="00104454">
            <w:ptab w:relativeTo="margin" w:alignment="right" w:leader="dot"/>
          </w:r>
          <w:hyperlink w:anchor="campus" w:history="1">
            <w:r w:rsidR="00AC50F3">
              <w:rPr>
                <w:rStyle w:val="Hyperlink"/>
              </w:rPr>
              <w:t>7</w:t>
            </w:r>
          </w:hyperlink>
          <w:r w:rsidR="00422E6C" w:rsidRPr="00422E6C">
            <w:rPr>
              <w:b/>
              <w:bCs/>
            </w:rPr>
            <w:t xml:space="preserve"> </w:t>
          </w:r>
        </w:p>
        <w:p w14:paraId="52C2F24F" w14:textId="397989D2" w:rsidR="00104454" w:rsidRDefault="00422E6C" w:rsidP="00104454">
          <w:pPr>
            <w:pStyle w:val="TOC1"/>
          </w:pPr>
          <w:r>
            <w:rPr>
              <w:b/>
              <w:bCs/>
            </w:rPr>
            <w:t xml:space="preserve">Research Facilities </w:t>
          </w:r>
          <w:r>
            <w:ptab w:relativeTo="margin" w:alignment="right" w:leader="dot"/>
          </w:r>
          <w:hyperlink w:anchor="researchfacilities" w:history="1">
            <w:r w:rsidR="0035499E">
              <w:rPr>
                <w:rStyle w:val="Hyperlink"/>
              </w:rPr>
              <w:t>7</w:t>
            </w:r>
          </w:hyperlink>
        </w:p>
        <w:p w14:paraId="0380FEC0" w14:textId="2B864E54" w:rsidR="00422E6C" w:rsidRDefault="006005AA" w:rsidP="00422E6C">
          <w:pPr>
            <w:pStyle w:val="TOC2"/>
            <w:ind w:left="216"/>
            <w:rPr>
              <w:rStyle w:val="Hyperlink"/>
            </w:rPr>
          </w:pPr>
          <w:r>
            <w:t>Mason Square</w:t>
          </w:r>
          <w:r w:rsidR="00422E6C">
            <w:ptab w:relativeTo="margin" w:alignment="right" w:leader="dot"/>
          </w:r>
          <w:hyperlink w:anchor="arlington" w:history="1">
            <w:r w:rsidR="0035499E">
              <w:rPr>
                <w:rStyle w:val="Hyperlink"/>
              </w:rPr>
              <w:t>7</w:t>
            </w:r>
          </w:hyperlink>
        </w:p>
        <w:p w14:paraId="4EFD7189" w14:textId="2D94E6D4" w:rsidR="00B418DC" w:rsidRDefault="00B418DC" w:rsidP="00B418DC">
          <w:pPr>
            <w:pStyle w:val="TOC3"/>
            <w:ind w:left="446"/>
          </w:pPr>
          <w:r>
            <w:t>Fuse</w:t>
          </w:r>
          <w:r w:rsidRPr="00750913">
            <w:t xml:space="preserve">  </w:t>
          </w:r>
          <w:r>
            <w:ptab w:relativeTo="margin" w:alignment="right" w:leader="dot"/>
          </w:r>
          <w:hyperlink w:anchor="Fuse" w:history="1">
            <w:r w:rsidR="00130B7B">
              <w:rPr>
                <w:rStyle w:val="Hyperlink"/>
              </w:rPr>
              <w:t>7</w:t>
            </w:r>
          </w:hyperlink>
        </w:p>
        <w:p w14:paraId="15E1FB8E" w14:textId="24C5AA78" w:rsidR="00422E6C" w:rsidRDefault="00750913" w:rsidP="00750913">
          <w:pPr>
            <w:pStyle w:val="TOC3"/>
            <w:ind w:left="446"/>
          </w:pPr>
          <w:r w:rsidRPr="00750913">
            <w:t xml:space="preserve">Mason Square Cyber Living Innovation Lab  </w:t>
          </w:r>
          <w:r>
            <w:ptab w:relativeTo="margin" w:alignment="right" w:leader="dot"/>
          </w:r>
          <w:hyperlink w:anchor="CLIL" w:history="1">
            <w:r w:rsidR="0038492A">
              <w:rPr>
                <w:rStyle w:val="Hyperlink"/>
              </w:rPr>
              <w:t>7</w:t>
            </w:r>
          </w:hyperlink>
        </w:p>
        <w:p w14:paraId="7AFECAF6" w14:textId="19872441" w:rsidR="008029CD" w:rsidRDefault="008029CD" w:rsidP="008029CD">
          <w:pPr>
            <w:pStyle w:val="TOC2"/>
            <w:ind w:left="216"/>
            <w:rPr>
              <w:rStyle w:val="Hyperlink"/>
            </w:rPr>
          </w:pPr>
          <w:r>
            <w:t xml:space="preserve">Fairfax Campus </w:t>
          </w:r>
          <w:r>
            <w:ptab w:relativeTo="margin" w:alignment="right" w:leader="dot"/>
          </w:r>
          <w:hyperlink w:anchor="fairfax" w:history="1">
            <w:r>
              <w:rPr>
                <w:rStyle w:val="Hyperlink"/>
              </w:rPr>
              <w:t>8</w:t>
            </w:r>
          </w:hyperlink>
        </w:p>
        <w:p w14:paraId="48D1833D" w14:textId="3886509A" w:rsidR="007D5CC1" w:rsidRDefault="007D5CC1" w:rsidP="007D5CC1">
          <w:pPr>
            <w:pStyle w:val="TOC3"/>
            <w:ind w:left="446"/>
            <w:rPr>
              <w:rStyle w:val="Hyperlink"/>
            </w:rPr>
          </w:pPr>
          <w:r>
            <w:t>Cellular Imaging Facility</w:t>
          </w:r>
          <w:r w:rsidRPr="00BF565A">
            <w:t xml:space="preserve"> </w:t>
          </w:r>
          <w:r>
            <w:ptab w:relativeTo="margin" w:alignment="right" w:leader="dot"/>
          </w:r>
          <w:hyperlink w:anchor="CellularIMaging" w:history="1">
            <w:r>
              <w:rPr>
                <w:rStyle w:val="Hyperlink"/>
              </w:rPr>
              <w:t>8</w:t>
            </w:r>
          </w:hyperlink>
        </w:p>
        <w:p w14:paraId="108A0946" w14:textId="7AED7D5F" w:rsidR="00593846" w:rsidRDefault="00593846" w:rsidP="00593846">
          <w:pPr>
            <w:pStyle w:val="TOC3"/>
            <w:ind w:left="446"/>
            <w:rPr>
              <w:rStyle w:val="Hyperlink"/>
            </w:rPr>
          </w:pPr>
          <w:r>
            <w:t>The Greenhouse Classrooms</w:t>
          </w:r>
          <w:r w:rsidRPr="00BF565A">
            <w:t xml:space="preserve"> </w:t>
          </w:r>
          <w:r>
            <w:ptab w:relativeTo="margin" w:alignment="right" w:leader="dot"/>
          </w:r>
          <w:hyperlink w:anchor="Greenhouse" w:history="1">
            <w:r w:rsidR="00922FB3">
              <w:rPr>
                <w:rStyle w:val="Hyperlink"/>
              </w:rPr>
              <w:t>8</w:t>
            </w:r>
          </w:hyperlink>
        </w:p>
        <w:p w14:paraId="45E759B9" w14:textId="57F31863" w:rsidR="00FD277D" w:rsidRDefault="00FD277D" w:rsidP="00FD277D">
          <w:pPr>
            <w:pStyle w:val="TOC3"/>
            <w:ind w:left="446"/>
            <w:rPr>
              <w:rStyle w:val="Hyperlink"/>
            </w:rPr>
          </w:pPr>
          <w:r>
            <w:t xml:space="preserve">Krasnow Hall </w:t>
          </w:r>
          <w:r w:rsidRPr="00BF565A">
            <w:t xml:space="preserve"> </w:t>
          </w:r>
          <w:r>
            <w:ptab w:relativeTo="margin" w:alignment="right" w:leader="dot"/>
          </w:r>
          <w:hyperlink w:anchor="Krasnow" w:history="1">
            <w:r w:rsidR="008C5E5E">
              <w:rPr>
                <w:rStyle w:val="Hyperlink"/>
              </w:rPr>
              <w:t>8</w:t>
            </w:r>
          </w:hyperlink>
        </w:p>
        <w:p w14:paraId="28964ECA" w14:textId="08F7C065" w:rsidR="008029CD" w:rsidRDefault="00C271FD" w:rsidP="009F7F80">
          <w:pPr>
            <w:pStyle w:val="TOC3"/>
            <w:ind w:left="446"/>
            <w:rPr>
              <w:rStyle w:val="Hyperlink"/>
            </w:rPr>
          </w:pPr>
          <w:r>
            <w:t>The Long and Kimmy Nguyen Engineering Building (Nguyen)</w:t>
          </w:r>
          <w:r w:rsidRPr="00BF565A">
            <w:t xml:space="preserve"> </w:t>
          </w:r>
          <w:r>
            <w:ptab w:relativeTo="margin" w:alignment="right" w:leader="dot"/>
          </w:r>
          <w:hyperlink w:anchor="Nguyen" w:history="1">
            <w:r w:rsidR="003340FE">
              <w:rPr>
                <w:rStyle w:val="Hyperlink"/>
              </w:rPr>
              <w:t>8</w:t>
            </w:r>
          </w:hyperlink>
        </w:p>
        <w:p w14:paraId="2DA54E30" w14:textId="2D08921B" w:rsidR="009F7F80" w:rsidRPr="004E721A" w:rsidRDefault="009F7F80" w:rsidP="009F7F80">
          <w:pPr>
            <w:pStyle w:val="TOC3"/>
            <w:ind w:left="446"/>
          </w:pPr>
          <w:r>
            <w:t>Observatory</w:t>
          </w:r>
          <w:r w:rsidRPr="00BF565A">
            <w:t xml:space="preserve"> </w:t>
          </w:r>
          <w:r>
            <w:ptab w:relativeTo="margin" w:alignment="right" w:leader="dot"/>
          </w:r>
          <w:hyperlink w:anchor="Observatory" w:history="1">
            <w:r>
              <w:rPr>
                <w:rStyle w:val="Hyperlink"/>
              </w:rPr>
              <w:t>9</w:t>
            </w:r>
          </w:hyperlink>
        </w:p>
        <w:p w14:paraId="042D8ED6" w14:textId="7D6CD2CA" w:rsidR="007F6987" w:rsidRDefault="007F6987" w:rsidP="007F6987">
          <w:pPr>
            <w:pStyle w:val="TOC3"/>
            <w:ind w:left="446"/>
            <w:rPr>
              <w:rStyle w:val="Hyperlink"/>
            </w:rPr>
          </w:pPr>
          <w:bookmarkStart w:id="2" w:name="_Hlk137110169"/>
          <w:r>
            <w:t>The MRI Lab</w:t>
          </w:r>
          <w:r w:rsidRPr="00BF565A">
            <w:t xml:space="preserve"> </w:t>
          </w:r>
          <w:r>
            <w:ptab w:relativeTo="margin" w:alignment="right" w:leader="dot"/>
          </w:r>
          <w:hyperlink w:anchor="MRI" w:history="1">
            <w:r>
              <w:rPr>
                <w:rStyle w:val="Hyperlink"/>
              </w:rPr>
              <w:t>9</w:t>
            </w:r>
          </w:hyperlink>
        </w:p>
        <w:bookmarkEnd w:id="2"/>
        <w:p w14:paraId="6656A090" w14:textId="5A168376" w:rsidR="00795ABB" w:rsidRDefault="00795ABB" w:rsidP="00795ABB">
          <w:pPr>
            <w:pStyle w:val="TOC3"/>
            <w:ind w:left="446"/>
            <w:rPr>
              <w:rStyle w:val="Hyperlink"/>
            </w:rPr>
          </w:pPr>
          <w:r>
            <w:t>Peterson Family Health Sciences Hall (Peterson)</w:t>
          </w:r>
          <w:r w:rsidRPr="00BF565A">
            <w:t xml:space="preserve"> </w:t>
          </w:r>
          <w:r>
            <w:ptab w:relativeTo="margin" w:alignment="right" w:leader="dot"/>
          </w:r>
          <w:hyperlink w:anchor="Peterson" w:history="1">
            <w:r w:rsidR="007F37E7">
              <w:rPr>
                <w:rStyle w:val="Hyperlink"/>
              </w:rPr>
              <w:t>9</w:t>
            </w:r>
          </w:hyperlink>
        </w:p>
        <w:p w14:paraId="5B5A2E0B" w14:textId="36DF8529" w:rsidR="009F7F80" w:rsidRPr="007B49C9" w:rsidRDefault="00150282" w:rsidP="007B49C9">
          <w:pPr>
            <w:pStyle w:val="TOC2"/>
            <w:ind w:left="216"/>
            <w:rPr>
              <w:color w:val="0563C1" w:themeColor="hyperlink"/>
              <w:u w:val="single"/>
            </w:rPr>
          </w:pPr>
          <w:r>
            <w:t>Science and Technology Campus (SciTech)</w:t>
          </w:r>
          <w:r>
            <w:ptab w:relativeTo="margin" w:alignment="right" w:leader="dot"/>
          </w:r>
          <w:hyperlink w:anchor="SciTEch" w:history="1">
            <w:r w:rsidR="00C52582">
              <w:rPr>
                <w:rStyle w:val="Hyperlink"/>
              </w:rPr>
              <w:t>9</w:t>
            </w:r>
          </w:hyperlink>
        </w:p>
        <w:p w14:paraId="6A6FD5E6" w14:textId="10E8A9BC" w:rsidR="00704918" w:rsidRDefault="00704918" w:rsidP="007B49C9">
          <w:pPr>
            <w:pStyle w:val="TOC3"/>
            <w:rPr>
              <w:rStyle w:val="Hyperlink"/>
            </w:rPr>
          </w:pPr>
          <w:r>
            <w:t>Biomedical Research Laboratory (BRL)</w:t>
          </w:r>
          <w:r>
            <w:ptab w:relativeTo="margin" w:alignment="right" w:leader="dot"/>
          </w:r>
          <w:hyperlink w:anchor="BRL" w:history="1">
            <w:r w:rsidR="00534FC3">
              <w:rPr>
                <w:rStyle w:val="Hyperlink"/>
              </w:rPr>
              <w:t>9</w:t>
            </w:r>
          </w:hyperlink>
        </w:p>
        <w:p w14:paraId="1AC9195B" w14:textId="069E649B" w:rsidR="007B49C9" w:rsidRDefault="007B49C9" w:rsidP="007B49C9">
          <w:pPr>
            <w:pStyle w:val="TOC3"/>
            <w:ind w:left="446"/>
          </w:pPr>
          <w:r w:rsidRPr="00753EC0">
            <w:t xml:space="preserve">Center for Applied Proteomics and Molecular Medicine Laboratories (CAPMM) </w:t>
          </w:r>
          <w:r>
            <w:ptab w:relativeTo="margin" w:alignment="right" w:leader="dot"/>
          </w:r>
          <w:hyperlink w:anchor="CAPMM" w:history="1">
            <w:r w:rsidR="005E1774">
              <w:rPr>
                <w:rStyle w:val="Hyperlink"/>
              </w:rPr>
              <w:t>11</w:t>
            </w:r>
          </w:hyperlink>
        </w:p>
        <w:p w14:paraId="00FA8D93" w14:textId="03800FE4" w:rsidR="008029CD" w:rsidRDefault="007B49C9" w:rsidP="007B49C9">
          <w:pPr>
            <w:ind w:firstLine="446"/>
            <w:rPr>
              <w:rStyle w:val="Hyperlink"/>
            </w:rPr>
          </w:pPr>
          <w:r w:rsidRPr="009C7E7E">
            <w:t xml:space="preserve">The CAP/CLIA Compliant Clinical Proteomics Laboratory </w:t>
          </w:r>
          <w:r>
            <w:ptab w:relativeTo="margin" w:alignment="right" w:leader="dot"/>
          </w:r>
          <w:hyperlink w:anchor="CAPCLIA" w:history="1">
            <w:r w:rsidR="00CD201B">
              <w:rPr>
                <w:rStyle w:val="Hyperlink"/>
              </w:rPr>
              <w:t>12</w:t>
            </w:r>
          </w:hyperlink>
        </w:p>
        <w:p w14:paraId="42B5F076" w14:textId="240CF09D" w:rsidR="00463B62" w:rsidRPr="008029CD" w:rsidRDefault="00463B62" w:rsidP="00463B62">
          <w:pPr>
            <w:pStyle w:val="TOC3"/>
            <w:ind w:left="446"/>
          </w:pPr>
          <w:r>
            <w:t>The Center for Molecular Engineering CME</w:t>
          </w:r>
          <w:r w:rsidRPr="00C6267F">
            <w:t xml:space="preserve"> </w:t>
          </w:r>
          <w:r>
            <w:ptab w:relativeTo="margin" w:alignment="right" w:leader="dot"/>
          </w:r>
          <w:hyperlink w:anchor="CME" w:history="1">
            <w:r w:rsidR="00CD201B">
              <w:rPr>
                <w:rStyle w:val="Hyperlink"/>
              </w:rPr>
              <w:t>12</w:t>
            </w:r>
          </w:hyperlink>
        </w:p>
        <w:p w14:paraId="6F473AC6" w14:textId="7CB8F8C8" w:rsidR="00704918" w:rsidRDefault="008A008C" w:rsidP="007B49C9">
          <w:pPr>
            <w:pStyle w:val="TOC3"/>
            <w:ind w:left="446"/>
            <w:rPr>
              <w:rStyle w:val="Hyperlink"/>
            </w:rPr>
          </w:pPr>
          <w:r>
            <w:t>Institute for Advanced Biomedical Research Building (IABR)</w:t>
          </w:r>
          <w:r w:rsidR="00704918">
            <w:ptab w:relativeTo="margin" w:alignment="right" w:leader="dot"/>
          </w:r>
          <w:hyperlink w:anchor="IABR" w:history="1">
            <w:r w:rsidR="006E785A">
              <w:rPr>
                <w:rStyle w:val="Hyperlink"/>
              </w:rPr>
              <w:t>12</w:t>
            </w:r>
          </w:hyperlink>
        </w:p>
        <w:p w14:paraId="50FCB342" w14:textId="0DBA25A3" w:rsidR="000A25EE" w:rsidRPr="000A25EE" w:rsidRDefault="000A25EE" w:rsidP="00D22148">
          <w:pPr>
            <w:pStyle w:val="TOC3"/>
            <w:ind w:left="446"/>
          </w:pPr>
          <w:r>
            <w:t>Life Sciences and Engineering Building (LSEB)</w:t>
          </w:r>
          <w:r>
            <w:ptab w:relativeTo="margin" w:alignment="right" w:leader="dot"/>
          </w:r>
          <w:hyperlink w:anchor="LSEB" w:history="1">
            <w:r w:rsidR="004C3070">
              <w:rPr>
                <w:rStyle w:val="Hyperlink"/>
              </w:rPr>
              <w:t>12</w:t>
            </w:r>
          </w:hyperlink>
        </w:p>
        <w:p w14:paraId="0507C7A8" w14:textId="4B08B18B" w:rsidR="00704918" w:rsidRDefault="002D175D" w:rsidP="00704918">
          <w:pPr>
            <w:pStyle w:val="TOC3"/>
            <w:ind w:left="446"/>
          </w:pPr>
          <w:r>
            <w:lastRenderedPageBreak/>
            <w:t xml:space="preserve">Mason </w:t>
          </w:r>
          <w:r w:rsidR="00C25764" w:rsidRPr="00C25764">
            <w:t xml:space="preserve">Metabolomics </w:t>
          </w:r>
          <w:r>
            <w:t>Facility</w:t>
          </w:r>
          <w:r w:rsidR="00C25764" w:rsidRPr="00C25764">
            <w:t xml:space="preserve"> </w:t>
          </w:r>
          <w:r w:rsidR="00704918">
            <w:ptab w:relativeTo="margin" w:alignment="right" w:leader="dot"/>
          </w:r>
          <w:hyperlink w:anchor="Metabalomics" w:history="1">
            <w:r w:rsidR="00C44B8F">
              <w:rPr>
                <w:rStyle w:val="Hyperlink"/>
              </w:rPr>
              <w:t>12</w:t>
            </w:r>
          </w:hyperlink>
        </w:p>
        <w:p w14:paraId="67E24685" w14:textId="009579D4" w:rsidR="008A73D3" w:rsidRDefault="00DE6F83" w:rsidP="008A73D3">
          <w:pPr>
            <w:pStyle w:val="TOC3"/>
            <w:ind w:left="446"/>
            <w:rPr>
              <w:rStyle w:val="Hyperlink"/>
            </w:rPr>
          </w:pPr>
          <w:r w:rsidRPr="00DE6F83">
            <w:t xml:space="preserve">MicroBiome Analysis Center (MBAC) </w:t>
          </w:r>
          <w:r w:rsidR="00704918">
            <w:ptab w:relativeTo="margin" w:alignment="right" w:leader="dot"/>
          </w:r>
          <w:hyperlink w:anchor="MBAC" w:history="1">
            <w:r w:rsidR="00143037">
              <w:rPr>
                <w:rStyle w:val="Hyperlink"/>
              </w:rPr>
              <w:t>12</w:t>
            </w:r>
          </w:hyperlink>
        </w:p>
        <w:p w14:paraId="1DE326EE" w14:textId="16D5E857" w:rsidR="008A73D3" w:rsidRPr="008A73D3" w:rsidRDefault="008A73D3" w:rsidP="008A73D3">
          <w:pPr>
            <w:pStyle w:val="TOC3"/>
            <w:ind w:left="446"/>
            <w:rPr>
              <w:color w:val="0563C1" w:themeColor="hyperlink"/>
              <w:u w:val="single"/>
            </w:rPr>
          </w:pPr>
          <w:r>
            <w:t>Nanofabrication Facility (NFF)</w:t>
          </w:r>
          <w:r w:rsidRPr="00DE6F83">
            <w:t xml:space="preserve"> </w:t>
          </w:r>
          <w:r>
            <w:ptab w:relativeTo="margin" w:alignment="right" w:leader="dot"/>
          </w:r>
          <w:hyperlink w:anchor="Nanofabrication" w:history="1">
            <w:r w:rsidR="00143037">
              <w:rPr>
                <w:rStyle w:val="Hyperlink"/>
              </w:rPr>
              <w:t>12</w:t>
            </w:r>
          </w:hyperlink>
        </w:p>
        <w:p w14:paraId="4C2E9544" w14:textId="26D859DD" w:rsidR="00DD056B" w:rsidRDefault="00DE6F83" w:rsidP="00DD056B">
          <w:pPr>
            <w:pStyle w:val="TOC3"/>
            <w:ind w:left="446"/>
            <w:rPr>
              <w:rStyle w:val="Hyperlink"/>
            </w:rPr>
          </w:pPr>
          <w:r w:rsidRPr="00DE6F83">
            <w:t xml:space="preserve">Sports Medicine Assessment, Research and Testing (SMART) Laboratory </w:t>
          </w:r>
          <w:r w:rsidR="00DD056B">
            <w:ptab w:relativeTo="margin" w:alignment="right" w:leader="dot"/>
          </w:r>
          <w:hyperlink w:anchor="SMART" w:history="1">
            <w:r w:rsidR="000651ED">
              <w:rPr>
                <w:rStyle w:val="Hyperlink"/>
              </w:rPr>
              <w:t>13</w:t>
            </w:r>
          </w:hyperlink>
        </w:p>
        <w:p w14:paraId="46EAADEC" w14:textId="744BF61E" w:rsidR="007509EF" w:rsidRDefault="007509EF" w:rsidP="007509EF">
          <w:pPr>
            <w:pStyle w:val="TOC2"/>
            <w:ind w:left="216"/>
            <w:rPr>
              <w:rStyle w:val="Hyperlink"/>
            </w:rPr>
          </w:pPr>
          <w:r>
            <w:t xml:space="preserve">Additional </w:t>
          </w:r>
          <w:r w:rsidR="00183853">
            <w:t xml:space="preserve">George </w:t>
          </w:r>
          <w:r>
            <w:t xml:space="preserve">Mason Research Facilities </w:t>
          </w:r>
          <w:r>
            <w:ptab w:relativeTo="margin" w:alignment="right" w:leader="dot"/>
          </w:r>
          <w:hyperlink w:anchor="AdditionalResources" w:history="1">
            <w:r>
              <w:rPr>
                <w:rStyle w:val="Hyperlink"/>
              </w:rPr>
              <w:t>13</w:t>
            </w:r>
          </w:hyperlink>
        </w:p>
        <w:p w14:paraId="45E4230A" w14:textId="2B2297C1" w:rsidR="00060037" w:rsidRDefault="00060037" w:rsidP="00060037">
          <w:pPr>
            <w:pStyle w:val="TOC3"/>
            <w:ind w:left="446"/>
            <w:rPr>
              <w:rStyle w:val="Hyperlink"/>
            </w:rPr>
          </w:pPr>
          <w:r>
            <w:t>George Mason University Libraries</w:t>
          </w:r>
          <w:r w:rsidRPr="00DE6F83">
            <w:t xml:space="preserve"> </w:t>
          </w:r>
          <w:r>
            <w:ptab w:relativeTo="margin" w:alignment="right" w:leader="dot"/>
          </w:r>
          <w:hyperlink w:anchor="libraries" w:history="1">
            <w:r w:rsidR="00E3235B">
              <w:rPr>
                <w:rStyle w:val="Hyperlink"/>
              </w:rPr>
              <w:t>13</w:t>
            </w:r>
          </w:hyperlink>
        </w:p>
        <w:p w14:paraId="32B54F03" w14:textId="3F760C4F" w:rsidR="00BA508E" w:rsidRDefault="00BA508E" w:rsidP="00BA508E">
          <w:pPr>
            <w:pStyle w:val="TOC3"/>
            <w:ind w:left="446"/>
            <w:rPr>
              <w:rStyle w:val="Hyperlink"/>
            </w:rPr>
          </w:pPr>
          <w:r>
            <w:t xml:space="preserve">Potomac Science Center </w:t>
          </w:r>
          <w:r w:rsidRPr="00DE6F83">
            <w:t xml:space="preserve"> </w:t>
          </w:r>
          <w:r>
            <w:ptab w:relativeTo="margin" w:alignment="right" w:leader="dot"/>
          </w:r>
          <w:hyperlink w:anchor="Potomac" w:history="1">
            <w:r w:rsidR="00493736">
              <w:rPr>
                <w:rStyle w:val="Hyperlink"/>
              </w:rPr>
              <w:t>16</w:t>
            </w:r>
          </w:hyperlink>
        </w:p>
        <w:p w14:paraId="5FACA266" w14:textId="5EF52BAE" w:rsidR="00393086" w:rsidRDefault="00393086" w:rsidP="00393086">
          <w:pPr>
            <w:pStyle w:val="TOC3"/>
            <w:ind w:left="446"/>
            <w:rPr>
              <w:rStyle w:val="Hyperlink"/>
            </w:rPr>
          </w:pPr>
          <w:r>
            <w:t xml:space="preserve">Vertebrate Animal Facilities </w:t>
          </w:r>
          <w:r w:rsidRPr="00DE6F83">
            <w:t xml:space="preserve"> </w:t>
          </w:r>
          <w:r>
            <w:ptab w:relativeTo="margin" w:alignment="right" w:leader="dot"/>
          </w:r>
          <w:hyperlink w:anchor="VertebrateAnimal" w:history="1">
            <w:r w:rsidR="00DB2351">
              <w:rPr>
                <w:rStyle w:val="Hyperlink"/>
              </w:rPr>
              <w:t>16</w:t>
            </w:r>
          </w:hyperlink>
        </w:p>
        <w:p w14:paraId="41AEAC3A" w14:textId="4DAA3681" w:rsidR="00F0354D" w:rsidRDefault="00F0354D" w:rsidP="00F0354D">
          <w:pPr>
            <w:pStyle w:val="TOC1"/>
          </w:pPr>
          <w:r>
            <w:rPr>
              <w:b/>
              <w:bCs/>
            </w:rPr>
            <w:t xml:space="preserve">Other Resources </w:t>
          </w:r>
          <w:r>
            <w:ptab w:relativeTo="margin" w:alignment="right" w:leader="dot"/>
          </w:r>
          <w:hyperlink w:anchor="otherresources" w:history="1">
            <w:r w:rsidR="004B4695">
              <w:rPr>
                <w:rStyle w:val="Hyperlink"/>
              </w:rPr>
              <w:t>17</w:t>
            </w:r>
          </w:hyperlink>
        </w:p>
        <w:p w14:paraId="2D467A85" w14:textId="77777777" w:rsidR="00C24FF2" w:rsidRDefault="00C24FF2" w:rsidP="00C24FF2">
          <w:pPr>
            <w:pStyle w:val="TOC3"/>
            <w:ind w:left="446"/>
            <w:rPr>
              <w:rStyle w:val="Hyperlink"/>
            </w:rPr>
          </w:pPr>
          <w:r>
            <w:t xml:space="preserve">Artificial Intelligence </w:t>
          </w:r>
          <w:r w:rsidRPr="00DE6F83">
            <w:t xml:space="preserve"> </w:t>
          </w:r>
          <w:r>
            <w:ptab w:relativeTo="margin" w:alignment="right" w:leader="dot"/>
          </w:r>
          <w:hyperlink w:anchor="EHS" w:history="1">
            <w:r>
              <w:rPr>
                <w:rStyle w:val="Hyperlink"/>
              </w:rPr>
              <w:t>17</w:t>
            </w:r>
          </w:hyperlink>
        </w:p>
        <w:p w14:paraId="69DD52B3" w14:textId="2CBF5193" w:rsidR="00C24FF2" w:rsidRPr="00C24FF2" w:rsidRDefault="00C24FF2" w:rsidP="00C24FF2">
          <w:pPr>
            <w:pStyle w:val="TOC3"/>
            <w:ind w:left="446"/>
            <w:rPr>
              <w:color w:val="0563C1" w:themeColor="hyperlink"/>
              <w:u w:val="single"/>
            </w:rPr>
          </w:pPr>
          <w:r>
            <w:t xml:space="preserve">Patriot AI </w:t>
          </w:r>
          <w:r w:rsidRPr="00DE6F83">
            <w:t xml:space="preserve"> </w:t>
          </w:r>
          <w:r>
            <w:ptab w:relativeTo="margin" w:alignment="right" w:leader="dot"/>
          </w:r>
          <w:hyperlink w:anchor="PatriotAI" w:history="1">
            <w:r>
              <w:rPr>
                <w:rStyle w:val="Hyperlink"/>
              </w:rPr>
              <w:t>18</w:t>
            </w:r>
          </w:hyperlink>
        </w:p>
        <w:p w14:paraId="435D63F3" w14:textId="2D674DBD" w:rsidR="004B4695" w:rsidRDefault="004B4695" w:rsidP="004B4695">
          <w:pPr>
            <w:pStyle w:val="TOC3"/>
            <w:ind w:left="446"/>
            <w:rPr>
              <w:rStyle w:val="Hyperlink"/>
            </w:rPr>
          </w:pPr>
          <w:r>
            <w:t xml:space="preserve">Environmental Health and Safety </w:t>
          </w:r>
          <w:r w:rsidRPr="00DE6F83">
            <w:t xml:space="preserve"> </w:t>
          </w:r>
          <w:r>
            <w:ptab w:relativeTo="margin" w:alignment="right" w:leader="dot"/>
          </w:r>
          <w:hyperlink w:anchor="EHS" w:history="1">
            <w:r w:rsidR="00F711BF">
              <w:rPr>
                <w:rStyle w:val="Hyperlink"/>
              </w:rPr>
              <w:t>18</w:t>
            </w:r>
          </w:hyperlink>
        </w:p>
        <w:p w14:paraId="3C135753" w14:textId="7002228B" w:rsidR="00AD69D6" w:rsidRDefault="00AD69D6" w:rsidP="00AD69D6">
          <w:pPr>
            <w:pStyle w:val="TOC3"/>
            <w:ind w:left="446"/>
            <w:rPr>
              <w:rStyle w:val="Hyperlink"/>
            </w:rPr>
          </w:pPr>
          <w:r>
            <w:t xml:space="preserve">Innovation and Entrepreneurship </w:t>
          </w:r>
          <w:r w:rsidRPr="00DE6F83">
            <w:t xml:space="preserve"> </w:t>
          </w:r>
          <w:r>
            <w:ptab w:relativeTo="margin" w:alignment="right" w:leader="dot"/>
          </w:r>
          <w:hyperlink w:anchor="masonenterprise" w:history="1">
            <w:r w:rsidR="004A6BA4">
              <w:rPr>
                <w:rStyle w:val="Hyperlink"/>
              </w:rPr>
              <w:t>17</w:t>
            </w:r>
          </w:hyperlink>
        </w:p>
        <w:p w14:paraId="68210B1F" w14:textId="17D22481" w:rsidR="00A76E21" w:rsidRPr="00A76E21" w:rsidRDefault="00A76E21" w:rsidP="00A76E21">
          <w:pPr>
            <w:pStyle w:val="TOC3"/>
            <w:ind w:left="446"/>
            <w:rPr>
              <w:color w:val="0563C1" w:themeColor="hyperlink"/>
              <w:u w:val="single"/>
            </w:rPr>
          </w:pPr>
          <w:r>
            <w:t xml:space="preserve">Nexus 234 Innovation District </w:t>
          </w:r>
          <w:r w:rsidRPr="00DE6F83">
            <w:t xml:space="preserve"> </w:t>
          </w:r>
          <w:r>
            <w:ptab w:relativeTo="margin" w:alignment="right" w:leader="dot"/>
          </w:r>
          <w:hyperlink w:anchor="nexus" w:history="1">
            <w:r>
              <w:rPr>
                <w:rStyle w:val="Hyperlink"/>
              </w:rPr>
              <w:t>18</w:t>
            </w:r>
          </w:hyperlink>
        </w:p>
        <w:p w14:paraId="433928BA" w14:textId="430313F2" w:rsidR="00D46574" w:rsidRDefault="00D46574" w:rsidP="00D46574">
          <w:pPr>
            <w:pStyle w:val="TOC3"/>
            <w:ind w:left="446"/>
            <w:rPr>
              <w:rStyle w:val="Hyperlink"/>
            </w:rPr>
          </w:pPr>
          <w:r>
            <w:t xml:space="preserve">Office of Technology Transfer </w:t>
          </w:r>
          <w:r w:rsidRPr="00DE6F83">
            <w:t xml:space="preserve"> </w:t>
          </w:r>
          <w:r>
            <w:ptab w:relativeTo="margin" w:alignment="right" w:leader="dot"/>
          </w:r>
          <w:hyperlink w:anchor="OTT" w:history="1">
            <w:r w:rsidR="00E20585">
              <w:rPr>
                <w:rStyle w:val="Hyperlink"/>
              </w:rPr>
              <w:t>18</w:t>
            </w:r>
          </w:hyperlink>
        </w:p>
        <w:p w14:paraId="4F7E9897" w14:textId="20E936B6" w:rsidR="006979EC" w:rsidRDefault="006979EC" w:rsidP="006979EC">
          <w:pPr>
            <w:pStyle w:val="TOC3"/>
            <w:ind w:left="446"/>
            <w:rPr>
              <w:rStyle w:val="Hyperlink"/>
            </w:rPr>
          </w:pPr>
          <w:r>
            <w:t xml:space="preserve">Office of Sponsored Programs </w:t>
          </w:r>
          <w:r w:rsidRPr="00DE6F83">
            <w:t xml:space="preserve"> </w:t>
          </w:r>
          <w:r>
            <w:ptab w:relativeTo="margin" w:alignment="right" w:leader="dot"/>
          </w:r>
          <w:hyperlink w:anchor="OSP" w:history="1">
            <w:r w:rsidR="00AB47D3">
              <w:rPr>
                <w:rStyle w:val="Hyperlink"/>
              </w:rPr>
              <w:t>19</w:t>
            </w:r>
          </w:hyperlink>
        </w:p>
        <w:p w14:paraId="77B673C5" w14:textId="5A5AE35C" w:rsidR="003C151F" w:rsidRPr="000F0CB3" w:rsidRDefault="003C151F" w:rsidP="000F0CB3">
          <w:pPr>
            <w:pStyle w:val="TOC3"/>
            <w:ind w:left="446"/>
            <w:rPr>
              <w:color w:val="0563C1" w:themeColor="hyperlink"/>
              <w:u w:val="single"/>
            </w:rPr>
          </w:pPr>
          <w:r>
            <w:t xml:space="preserve">Office of </w:t>
          </w:r>
          <w:r w:rsidR="00B83E47">
            <w:t>Student</w:t>
          </w:r>
          <w:r w:rsidR="000F0CB3">
            <w:t xml:space="preserve"> Creative Activities</w:t>
          </w:r>
          <w:r w:rsidR="00B83E47">
            <w:t xml:space="preserve"> and Research (OSCAR)</w:t>
          </w:r>
          <w:r w:rsidR="000F0CB3">
            <w:t xml:space="preserve"> </w:t>
          </w:r>
          <w:r>
            <w:ptab w:relativeTo="margin" w:alignment="right" w:leader="dot"/>
          </w:r>
          <w:hyperlink w:anchor="OSCAR" w:history="1">
            <w:r w:rsidR="00FC1CC7">
              <w:rPr>
                <w:rStyle w:val="Hyperlink"/>
              </w:rPr>
              <w:t>19</w:t>
            </w:r>
          </w:hyperlink>
        </w:p>
        <w:p w14:paraId="13A48372" w14:textId="6064D883" w:rsidR="00597F37" w:rsidRDefault="00597F37" w:rsidP="00597F37">
          <w:pPr>
            <w:pStyle w:val="TOC3"/>
            <w:ind w:left="446"/>
            <w:rPr>
              <w:rStyle w:val="Hyperlink"/>
            </w:rPr>
          </w:pPr>
          <w:r>
            <w:t xml:space="preserve">Office of Research Integrity and Assurance (ORIA) </w:t>
          </w:r>
          <w:r w:rsidRPr="00DE6F83">
            <w:t xml:space="preserve"> </w:t>
          </w:r>
          <w:r>
            <w:ptab w:relativeTo="margin" w:alignment="right" w:leader="dot"/>
          </w:r>
          <w:hyperlink w:anchor="ORIA" w:history="1">
            <w:r w:rsidR="00E07C7A">
              <w:rPr>
                <w:rStyle w:val="Hyperlink"/>
              </w:rPr>
              <w:t>19</w:t>
            </w:r>
          </w:hyperlink>
        </w:p>
        <w:p w14:paraId="7DF7484D" w14:textId="524D64AF" w:rsidR="004F7594" w:rsidRPr="00004A54" w:rsidRDefault="00004A54" w:rsidP="00004A54">
          <w:pPr>
            <w:pStyle w:val="TOC3"/>
            <w:ind w:left="446"/>
            <w:rPr>
              <w:color w:val="0563C1" w:themeColor="hyperlink"/>
              <w:u w:val="single"/>
            </w:rPr>
          </w:pPr>
          <w:r>
            <w:t>George Mason University Information Technology Services (ITS</w:t>
          </w:r>
          <w:r w:rsidR="004F7594">
            <w:t xml:space="preserve">) </w:t>
          </w:r>
          <w:r w:rsidR="004F7594" w:rsidRPr="00DE6F83">
            <w:t xml:space="preserve"> </w:t>
          </w:r>
          <w:r w:rsidR="004F7594">
            <w:ptab w:relativeTo="margin" w:alignment="right" w:leader="dot"/>
          </w:r>
          <w:hyperlink w:anchor="ITS" w:history="1">
            <w:r>
              <w:rPr>
                <w:rStyle w:val="Hyperlink"/>
              </w:rPr>
              <w:t>21</w:t>
            </w:r>
          </w:hyperlink>
        </w:p>
        <w:p w14:paraId="2ACA532E" w14:textId="38995955" w:rsidR="002D098D" w:rsidRDefault="002D098D" w:rsidP="002D098D">
          <w:pPr>
            <w:pStyle w:val="TOC3"/>
            <w:ind w:left="446"/>
            <w:rPr>
              <w:rStyle w:val="Hyperlink"/>
            </w:rPr>
          </w:pPr>
          <w:r>
            <w:t>Office of Research Computing</w:t>
          </w:r>
          <w:r>
            <w:ptab w:relativeTo="margin" w:alignment="right" w:leader="dot"/>
          </w:r>
          <w:hyperlink w:anchor="ORC" w:history="1">
            <w:r w:rsidR="002606A5">
              <w:rPr>
                <w:rStyle w:val="Hyperlink"/>
              </w:rPr>
              <w:t>21</w:t>
            </w:r>
          </w:hyperlink>
        </w:p>
        <w:p w14:paraId="0CAFECAB" w14:textId="5830C32C" w:rsidR="00320410" w:rsidRPr="00320410" w:rsidRDefault="00320410" w:rsidP="00320410">
          <w:pPr>
            <w:pStyle w:val="TOC3"/>
            <w:ind w:left="446"/>
            <w:rPr>
              <w:color w:val="0563C1" w:themeColor="hyperlink"/>
              <w:u w:val="single"/>
            </w:rPr>
          </w:pPr>
          <w:r>
            <w:t>Software Management Platform for Seed Funding Programs</w:t>
          </w:r>
          <w:r>
            <w:ptab w:relativeTo="margin" w:alignment="right" w:leader="dot"/>
          </w:r>
          <w:hyperlink w:anchor="Platform" w:history="1">
            <w:r>
              <w:rPr>
                <w:rStyle w:val="Hyperlink"/>
              </w:rPr>
              <w:t>23</w:t>
            </w:r>
          </w:hyperlink>
        </w:p>
        <w:p w14:paraId="1B55B277" w14:textId="17F42BB5" w:rsidR="00DA70F8" w:rsidRDefault="00DA70F8" w:rsidP="00DA70F8">
          <w:pPr>
            <w:pStyle w:val="TOC3"/>
            <w:ind w:left="446"/>
            <w:rPr>
              <w:rStyle w:val="Hyperlink"/>
            </w:rPr>
          </w:pPr>
          <w:r>
            <w:t xml:space="preserve">Stearns Center for Teaching and Learning </w:t>
          </w:r>
          <w:r>
            <w:ptab w:relativeTo="margin" w:alignment="right" w:leader="dot"/>
          </w:r>
          <w:hyperlink w:anchor="Stearns" w:history="1">
            <w:r>
              <w:rPr>
                <w:rStyle w:val="Hyperlink"/>
              </w:rPr>
              <w:t>23</w:t>
            </w:r>
          </w:hyperlink>
        </w:p>
        <w:p w14:paraId="2F84F91E" w14:textId="77777777" w:rsidR="00DA70F8" w:rsidRPr="00DA70F8" w:rsidRDefault="00DA70F8" w:rsidP="00DA70F8"/>
        <w:p w14:paraId="70EAA0B6" w14:textId="300C50DA" w:rsidR="00AD69D6" w:rsidRPr="00AD69D6" w:rsidRDefault="00AD69D6" w:rsidP="00AD69D6"/>
        <w:p w14:paraId="0418C010" w14:textId="77777777" w:rsidR="00393086" w:rsidRPr="00393086" w:rsidRDefault="00393086" w:rsidP="00393086"/>
        <w:p w14:paraId="22738C90" w14:textId="77777777" w:rsidR="00060037" w:rsidRPr="00060037" w:rsidRDefault="00060037" w:rsidP="00060037"/>
        <w:p w14:paraId="77278FC7" w14:textId="77777777" w:rsidR="007509EF" w:rsidRPr="007509EF" w:rsidRDefault="007509EF" w:rsidP="007509EF"/>
        <w:p w14:paraId="5C400083" w14:textId="77777777" w:rsidR="00C56361" w:rsidRPr="00C56361" w:rsidRDefault="00C56361" w:rsidP="00C56361"/>
        <w:p w14:paraId="688FA0E0" w14:textId="77777777" w:rsidR="00C56361" w:rsidRPr="00C56361" w:rsidRDefault="00C56361" w:rsidP="00C56361"/>
        <w:p w14:paraId="07152F44" w14:textId="10BC6538" w:rsidR="00104454" w:rsidRPr="00104454" w:rsidRDefault="00104454" w:rsidP="00104454"/>
        <w:p w14:paraId="72752C96" w14:textId="25BE2841" w:rsidR="005E7DDB" w:rsidRPr="005E7DDB" w:rsidRDefault="00553A10" w:rsidP="005E7DDB"/>
      </w:sdtContent>
    </w:sdt>
    <w:p w14:paraId="660271E1" w14:textId="3B184F05" w:rsidR="00555B5F" w:rsidRDefault="00555B5F"/>
    <w:p w14:paraId="4205B591" w14:textId="4B332FDF" w:rsidR="00555B5F" w:rsidRPr="00F726F6" w:rsidRDefault="00555B5F" w:rsidP="00F726F6">
      <w:r>
        <w:br w:type="page"/>
      </w:r>
      <w:r w:rsidRPr="00BC6FD0">
        <w:rPr>
          <w:rFonts w:ascii="Arial" w:hAnsi="Arial" w:cs="Arial"/>
          <w:b/>
          <w:color w:val="FF0000"/>
        </w:rPr>
        <w:lastRenderedPageBreak/>
        <w:t>*Sample Language: adapt as applicable to your proposal*</w:t>
      </w:r>
    </w:p>
    <w:p w14:paraId="70136074" w14:textId="77777777" w:rsidR="00555B5F" w:rsidRPr="00BC6FD0" w:rsidRDefault="00555B5F" w:rsidP="00555B5F">
      <w:pPr>
        <w:tabs>
          <w:tab w:val="left" w:pos="0"/>
        </w:tabs>
        <w:spacing w:before="93" w:line="253" w:lineRule="exact"/>
        <w:rPr>
          <w:rFonts w:ascii="Arial" w:hAnsi="Arial" w:cs="Arial"/>
          <w:b/>
        </w:rPr>
      </w:pPr>
    </w:p>
    <w:p w14:paraId="60C9898D" w14:textId="57E03E95" w:rsidR="00555B5F" w:rsidRPr="00BC6FD0" w:rsidRDefault="00555B5F" w:rsidP="00555B5F">
      <w:pPr>
        <w:tabs>
          <w:tab w:val="left" w:pos="0"/>
        </w:tabs>
        <w:spacing w:before="93" w:line="253" w:lineRule="exact"/>
        <w:rPr>
          <w:rFonts w:ascii="Arial" w:hAnsi="Arial" w:cs="Arial"/>
        </w:rPr>
      </w:pPr>
      <w:bookmarkStart w:id="3" w:name="ResearchInsitutes"/>
      <w:commentRangeStart w:id="4"/>
      <w:r w:rsidRPr="00BC6FD0">
        <w:rPr>
          <w:rFonts w:ascii="Arial" w:hAnsi="Arial" w:cs="Arial"/>
          <w:b/>
        </w:rPr>
        <w:t>Research Institutes and Centers</w:t>
      </w:r>
      <w:commentRangeEnd w:id="4"/>
      <w:r w:rsidR="00D14F4A" w:rsidRPr="00BC6FD0">
        <w:rPr>
          <w:rStyle w:val="CommentReference"/>
          <w:rFonts w:ascii="Arial" w:hAnsi="Arial" w:cs="Arial"/>
          <w:sz w:val="22"/>
          <w:szCs w:val="22"/>
        </w:rPr>
        <w:commentReference w:id="4"/>
      </w:r>
    </w:p>
    <w:bookmarkEnd w:id="3"/>
    <w:p w14:paraId="2EAEC4C9" w14:textId="1EE41FCB" w:rsidR="00555B5F" w:rsidRPr="00BC6FD0" w:rsidRDefault="00912D18" w:rsidP="00555B5F">
      <w:pPr>
        <w:rPr>
          <w:rFonts w:ascii="Arial" w:hAnsi="Arial" w:cs="Arial"/>
        </w:rPr>
      </w:pPr>
      <w:r>
        <w:rPr>
          <w:rFonts w:ascii="Arial" w:hAnsi="Arial" w:cs="Arial"/>
        </w:rPr>
        <w:t>George Mason University (</w:t>
      </w:r>
      <w:r w:rsidR="009E19DE">
        <w:rPr>
          <w:rFonts w:ascii="Arial" w:hAnsi="Arial" w:cs="Arial"/>
        </w:rPr>
        <w:t xml:space="preserve">George </w:t>
      </w:r>
      <w:r w:rsidR="00555B5F" w:rsidRPr="00BC6FD0">
        <w:rPr>
          <w:rFonts w:ascii="Arial" w:hAnsi="Arial" w:cs="Arial"/>
        </w:rPr>
        <w:t>Mason</w:t>
      </w:r>
      <w:r>
        <w:rPr>
          <w:rFonts w:ascii="Arial" w:hAnsi="Arial" w:cs="Arial"/>
        </w:rPr>
        <w:t>)</w:t>
      </w:r>
      <w:r w:rsidR="00555B5F" w:rsidRPr="00BC6FD0">
        <w:rPr>
          <w:rFonts w:ascii="Arial" w:hAnsi="Arial" w:cs="Arial"/>
        </w:rPr>
        <w:t xml:space="preserve"> commitment to research goes beyond the work of individual faculty members. The university and its partners invest in research </w:t>
      </w:r>
      <w:r w:rsidR="00AC5FF0" w:rsidRPr="00BC6FD0">
        <w:rPr>
          <w:rFonts w:ascii="Arial" w:hAnsi="Arial" w:cs="Arial"/>
        </w:rPr>
        <w:t>institutes and centers</w:t>
      </w:r>
      <w:r w:rsidR="00555B5F" w:rsidRPr="00BC6FD0">
        <w:rPr>
          <w:rFonts w:ascii="Arial" w:hAnsi="Arial" w:cs="Arial"/>
        </w:rPr>
        <w:t xml:space="preserve"> that excel at focused and multidisciplinary studies</w:t>
      </w:r>
      <w:r w:rsidR="00735E0A" w:rsidRPr="00BC6FD0">
        <w:rPr>
          <w:rFonts w:ascii="Arial" w:hAnsi="Arial" w:cs="Arial"/>
        </w:rPr>
        <w:t xml:space="preserve"> </w:t>
      </w:r>
      <w:r w:rsidR="00555B5F" w:rsidRPr="00BC6FD0">
        <w:rPr>
          <w:rFonts w:ascii="Arial" w:hAnsi="Arial" w:cs="Arial"/>
        </w:rPr>
        <w:t xml:space="preserve">to </w:t>
      </w:r>
      <w:r w:rsidR="000A0BFC">
        <w:rPr>
          <w:rFonts w:ascii="Arial" w:hAnsi="Arial" w:cs="Arial"/>
        </w:rPr>
        <w:t>address global challenges</w:t>
      </w:r>
      <w:r w:rsidR="00555B5F" w:rsidRPr="00BC6FD0">
        <w:rPr>
          <w:rFonts w:ascii="Arial" w:hAnsi="Arial" w:cs="Arial"/>
        </w:rPr>
        <w:t xml:space="preserve">. </w:t>
      </w:r>
      <w:r w:rsidR="006829A5">
        <w:rPr>
          <w:rFonts w:ascii="Arial" w:hAnsi="Arial" w:cs="Arial"/>
        </w:rPr>
        <w:t xml:space="preserve">George </w:t>
      </w:r>
      <w:r w:rsidR="00555B5F" w:rsidRPr="00BC6FD0">
        <w:rPr>
          <w:rFonts w:ascii="Arial" w:hAnsi="Arial" w:cs="Arial"/>
        </w:rPr>
        <w:t xml:space="preserve">Mason’s research enterprise includes three university Institutes (Institute for Biohealth Innovation, Institute for a Sustainable Earth and Institute for Digital InnovAtion) which serve as network organization to create connections across academic units and with external partners.  The Institutes catalyze transdisciplinary communities of research and practice and build the capacity to </w:t>
      </w:r>
      <w:r w:rsidR="00AE7784" w:rsidRPr="00BC6FD0">
        <w:rPr>
          <w:rFonts w:ascii="Arial" w:hAnsi="Arial" w:cs="Arial"/>
        </w:rPr>
        <w:t xml:space="preserve">enable </w:t>
      </w:r>
      <w:r w:rsidR="006829A5">
        <w:rPr>
          <w:rFonts w:ascii="Arial" w:hAnsi="Arial" w:cs="Arial"/>
        </w:rPr>
        <w:t xml:space="preserve">George </w:t>
      </w:r>
      <w:r w:rsidR="00555B5F" w:rsidRPr="00BC6FD0">
        <w:rPr>
          <w:rFonts w:ascii="Arial" w:hAnsi="Arial" w:cs="Arial"/>
        </w:rPr>
        <w:t xml:space="preserve">Mason faculty </w:t>
      </w:r>
      <w:r w:rsidR="007921E8" w:rsidRPr="00BC6FD0">
        <w:rPr>
          <w:rFonts w:ascii="Arial" w:hAnsi="Arial" w:cs="Arial"/>
        </w:rPr>
        <w:t xml:space="preserve">to translate </w:t>
      </w:r>
      <w:r w:rsidR="00555B5F" w:rsidRPr="00BC6FD0">
        <w:rPr>
          <w:rFonts w:ascii="Arial" w:hAnsi="Arial" w:cs="Arial"/>
        </w:rPr>
        <w:t xml:space="preserve">their research into actions.  </w:t>
      </w:r>
      <w:r w:rsidR="006829A5">
        <w:rPr>
          <w:rFonts w:ascii="Arial" w:hAnsi="Arial" w:cs="Arial"/>
        </w:rPr>
        <w:t xml:space="preserve">In particular, </w:t>
      </w:r>
      <w:r w:rsidR="00F93332">
        <w:rPr>
          <w:rFonts w:ascii="Arial" w:hAnsi="Arial" w:cs="Arial"/>
        </w:rPr>
        <w:t>faculty from across schools, colleges and disciplines collaborate through our seven</w:t>
      </w:r>
      <w:r w:rsidR="00C65ECF">
        <w:rPr>
          <w:rFonts w:ascii="Arial" w:hAnsi="Arial" w:cs="Arial"/>
        </w:rPr>
        <w:t xml:space="preserve"> </w:t>
      </w:r>
      <w:r w:rsidR="00555B5F" w:rsidRPr="00BC6FD0">
        <w:rPr>
          <w:rFonts w:ascii="Arial" w:hAnsi="Arial" w:cs="Arial"/>
        </w:rPr>
        <w:t xml:space="preserve">transdisciplinary centers: Center for Adaptive Systems in Brain-Body Interaction, Quantum Science and Engineering Center, Center for Human-Machine Partnership, Center for Resilient and Sustainable Communities, Center for Humanities Research, Criminal Investigations and Network Analysis, a Department of Homeland Security (DHS) funded Center of Excellence, and the </w:t>
      </w:r>
      <w:r w:rsidR="003D4AE6" w:rsidRPr="00BC6FD0">
        <w:rPr>
          <w:rFonts w:ascii="Arial" w:hAnsi="Arial" w:cs="Arial"/>
        </w:rPr>
        <w:t xml:space="preserve">Mason </w:t>
      </w:r>
      <w:r w:rsidR="00555B5F" w:rsidRPr="00BC6FD0">
        <w:rPr>
          <w:rFonts w:ascii="Arial" w:hAnsi="Arial" w:cs="Arial"/>
        </w:rPr>
        <w:t>Center for Health Workforc</w:t>
      </w:r>
      <w:r w:rsidR="00F93332">
        <w:rPr>
          <w:rFonts w:ascii="Arial" w:hAnsi="Arial" w:cs="Arial"/>
        </w:rPr>
        <w:t>e</w:t>
      </w:r>
      <w:r w:rsidR="00555B5F" w:rsidRPr="00BC6FD0">
        <w:rPr>
          <w:rFonts w:ascii="Arial" w:hAnsi="Arial" w:cs="Arial"/>
        </w:rPr>
        <w:t xml:space="preserve">. </w:t>
      </w:r>
      <w:r w:rsidR="000A0BFC">
        <w:rPr>
          <w:rFonts w:ascii="Arial" w:hAnsi="Arial" w:cs="Arial"/>
        </w:rPr>
        <w:t>These institutes and transdisciplinary centers complement research, scholarship and creative activity, conducted through</w:t>
      </w:r>
      <w:r w:rsidR="00555B5F" w:rsidRPr="00BC6FD0">
        <w:rPr>
          <w:rFonts w:ascii="Arial" w:hAnsi="Arial" w:cs="Arial"/>
        </w:rPr>
        <w:t xml:space="preserve"> over 70 research and scholarship centers</w:t>
      </w:r>
      <w:r w:rsidR="00542DE6" w:rsidRPr="00BC6FD0">
        <w:rPr>
          <w:rFonts w:ascii="Arial" w:hAnsi="Arial" w:cs="Arial"/>
        </w:rPr>
        <w:t xml:space="preserve"> based in one of</w:t>
      </w:r>
      <w:r w:rsidR="000A0BFC">
        <w:rPr>
          <w:rFonts w:ascii="Arial" w:hAnsi="Arial" w:cs="Arial"/>
        </w:rPr>
        <w:t xml:space="preserve"> George</w:t>
      </w:r>
      <w:r w:rsidR="00542DE6" w:rsidRPr="00BC6FD0">
        <w:rPr>
          <w:rFonts w:ascii="Arial" w:hAnsi="Arial" w:cs="Arial"/>
        </w:rPr>
        <w:t xml:space="preserve"> Mason’s 10 colleges and schools</w:t>
      </w:r>
      <w:r w:rsidR="00B9481E" w:rsidRPr="00BC6FD0">
        <w:rPr>
          <w:rFonts w:ascii="Arial" w:hAnsi="Arial" w:cs="Arial"/>
        </w:rPr>
        <w:t xml:space="preserve">.  </w:t>
      </w:r>
    </w:p>
    <w:p w14:paraId="2F1B4549" w14:textId="7F4A30BB" w:rsidR="0014395E" w:rsidRPr="00BC6FD0" w:rsidRDefault="0014395E" w:rsidP="00555B5F">
      <w:pPr>
        <w:rPr>
          <w:rFonts w:ascii="Arial" w:hAnsi="Arial" w:cs="Arial"/>
          <w:b/>
          <w:bCs/>
        </w:rPr>
      </w:pPr>
      <w:bookmarkStart w:id="5" w:name="Institutes"/>
      <w:r w:rsidRPr="00BC6FD0">
        <w:rPr>
          <w:rFonts w:ascii="Arial" w:hAnsi="Arial" w:cs="Arial"/>
          <w:b/>
          <w:bCs/>
        </w:rPr>
        <w:t xml:space="preserve">Research Institutes </w:t>
      </w:r>
    </w:p>
    <w:p w14:paraId="173D2ED9" w14:textId="1614B785" w:rsidR="00363E43" w:rsidRPr="00BC6FD0" w:rsidRDefault="00B94D0D" w:rsidP="00A13B0E">
      <w:pPr>
        <w:rPr>
          <w:rFonts w:ascii="Arial" w:hAnsi="Arial" w:cs="Arial"/>
        </w:rPr>
      </w:pPr>
      <w:bookmarkStart w:id="6" w:name="IBI"/>
      <w:bookmarkEnd w:id="5"/>
      <w:r w:rsidRPr="00BC6FD0">
        <w:rPr>
          <w:rFonts w:ascii="Arial" w:hAnsi="Arial" w:cs="Arial"/>
          <w:b/>
          <w:bCs/>
        </w:rPr>
        <w:t>Institute for Biohealth Innovation (IBI)</w:t>
      </w:r>
      <w:r w:rsidR="00A13B0E" w:rsidRPr="00BC6FD0">
        <w:rPr>
          <w:rFonts w:ascii="Arial" w:hAnsi="Arial" w:cs="Arial"/>
          <w:b/>
          <w:bCs/>
        </w:rPr>
        <w:t xml:space="preserve"> </w:t>
      </w:r>
      <w:bookmarkEnd w:id="6"/>
      <w:r w:rsidR="00A13B0E" w:rsidRPr="00BC6FD0">
        <w:rPr>
          <w:rFonts w:ascii="Arial" w:hAnsi="Arial" w:cs="Arial"/>
        </w:rPr>
        <w:t>The Institute for Biohealth Innovation (IBI)</w:t>
      </w:r>
      <w:r w:rsidR="00283B3F" w:rsidRPr="00BC6FD0">
        <w:rPr>
          <w:rFonts w:ascii="Arial" w:hAnsi="Arial" w:cs="Arial"/>
        </w:rPr>
        <w:t>, established in 2015,</w:t>
      </w:r>
      <w:r w:rsidR="00A13B0E" w:rsidRPr="00BC6FD0">
        <w:rPr>
          <w:rFonts w:ascii="Arial" w:hAnsi="Arial" w:cs="Arial"/>
        </w:rPr>
        <w:t xml:space="preserve"> unites 300 faculty and thousands of students across </w:t>
      </w:r>
      <w:r w:rsidR="00BB7F0C" w:rsidRPr="00BC6FD0">
        <w:rPr>
          <w:rFonts w:ascii="Arial" w:hAnsi="Arial" w:cs="Arial"/>
        </w:rPr>
        <w:t xml:space="preserve">8 </w:t>
      </w:r>
      <w:r w:rsidR="00D2107D" w:rsidRPr="00BC6FD0">
        <w:rPr>
          <w:rFonts w:ascii="Arial" w:hAnsi="Arial" w:cs="Arial"/>
        </w:rPr>
        <w:t xml:space="preserve">Mason </w:t>
      </w:r>
      <w:r w:rsidR="00E27B98" w:rsidRPr="00BC6FD0">
        <w:rPr>
          <w:rFonts w:ascii="Arial" w:hAnsi="Arial" w:cs="Arial"/>
        </w:rPr>
        <w:t>schools and colleges</w:t>
      </w:r>
      <w:r w:rsidR="00BB7F0C" w:rsidRPr="00BC6FD0">
        <w:rPr>
          <w:rFonts w:ascii="Arial" w:hAnsi="Arial" w:cs="Arial"/>
        </w:rPr>
        <w:t xml:space="preserve">, encompassing </w:t>
      </w:r>
      <w:r w:rsidR="00A13B0E" w:rsidRPr="00BC6FD0">
        <w:rPr>
          <w:rFonts w:ascii="Arial" w:hAnsi="Arial" w:cs="Arial"/>
        </w:rPr>
        <w:t>34 departments and centers</w:t>
      </w:r>
      <w:r w:rsidR="00BB7F0C" w:rsidRPr="00BC6FD0">
        <w:rPr>
          <w:rFonts w:ascii="Arial" w:hAnsi="Arial" w:cs="Arial"/>
        </w:rPr>
        <w:t>.  IBI researchers aim to</w:t>
      </w:r>
      <w:r w:rsidR="00A13B0E" w:rsidRPr="00BC6FD0">
        <w:rPr>
          <w:rFonts w:ascii="Arial" w:hAnsi="Arial" w:cs="Arial"/>
        </w:rPr>
        <w:t xml:space="preserve"> advanc</w:t>
      </w:r>
      <w:r w:rsidR="00BB7F0C" w:rsidRPr="00BC6FD0">
        <w:rPr>
          <w:rFonts w:ascii="Arial" w:hAnsi="Arial" w:cs="Arial"/>
        </w:rPr>
        <w:t>e</w:t>
      </w:r>
      <w:r w:rsidR="00A13B0E" w:rsidRPr="00BC6FD0">
        <w:rPr>
          <w:rFonts w:ascii="Arial" w:hAnsi="Arial" w:cs="Arial"/>
        </w:rPr>
        <w:t xml:space="preserve"> human health and wellbeing at multiple scales, from individuals to populations. The team </w:t>
      </w:r>
      <w:r w:rsidR="00BB7F0C" w:rsidRPr="00BC6FD0">
        <w:rPr>
          <w:rFonts w:ascii="Arial" w:hAnsi="Arial" w:cs="Arial"/>
        </w:rPr>
        <w:t xml:space="preserve">collaborates </w:t>
      </w:r>
      <w:r w:rsidR="00A13B0E" w:rsidRPr="00BC6FD0">
        <w:rPr>
          <w:rFonts w:ascii="Arial" w:hAnsi="Arial" w:cs="Arial"/>
        </w:rPr>
        <w:t xml:space="preserve">with national and international academic and industry </w:t>
      </w:r>
      <w:r w:rsidR="00BB7F0C" w:rsidRPr="00BC6FD0">
        <w:rPr>
          <w:rFonts w:ascii="Arial" w:hAnsi="Arial" w:cs="Arial"/>
        </w:rPr>
        <w:t>partners</w:t>
      </w:r>
      <w:r w:rsidR="00A13B0E" w:rsidRPr="00BC6FD0">
        <w:rPr>
          <w:rFonts w:ascii="Arial" w:hAnsi="Arial" w:cs="Arial"/>
        </w:rPr>
        <w:t xml:space="preserve"> to address six </w:t>
      </w:r>
      <w:r w:rsidR="00BB7F0C" w:rsidRPr="00BC6FD0">
        <w:rPr>
          <w:rFonts w:ascii="Arial" w:hAnsi="Arial" w:cs="Arial"/>
        </w:rPr>
        <w:t>IBI thematic</w:t>
      </w:r>
      <w:r w:rsidR="00A13B0E" w:rsidRPr="00BC6FD0">
        <w:rPr>
          <w:rFonts w:ascii="Arial" w:hAnsi="Arial" w:cs="Arial"/>
        </w:rPr>
        <w:t xml:space="preserve"> areas of research</w:t>
      </w:r>
      <w:r w:rsidR="00BB7F0C" w:rsidRPr="00BC6FD0">
        <w:rPr>
          <w:rFonts w:ascii="Arial" w:hAnsi="Arial" w:cs="Arial"/>
        </w:rPr>
        <w:t xml:space="preserve">: </w:t>
      </w:r>
      <w:r w:rsidR="00BB7F0C" w:rsidRPr="00BC6FD0">
        <w:rPr>
          <w:rFonts w:ascii="Arial" w:hAnsi="Arial" w:cs="Arial"/>
          <w:b/>
          <w:bCs/>
        </w:rPr>
        <w:t>I</w:t>
      </w:r>
      <w:r w:rsidR="00A13B0E" w:rsidRPr="00BC6FD0">
        <w:rPr>
          <w:rFonts w:ascii="Arial" w:hAnsi="Arial" w:cs="Arial"/>
          <w:b/>
          <w:bCs/>
        </w:rPr>
        <w:t xml:space="preserve">nfectious diseases, </w:t>
      </w:r>
      <w:r w:rsidR="00BB7F0C" w:rsidRPr="00BC6FD0">
        <w:rPr>
          <w:rFonts w:ascii="Arial" w:hAnsi="Arial" w:cs="Arial"/>
          <w:b/>
          <w:bCs/>
        </w:rPr>
        <w:t>B</w:t>
      </w:r>
      <w:r w:rsidR="00A13B0E" w:rsidRPr="00BC6FD0">
        <w:rPr>
          <w:rFonts w:ascii="Arial" w:hAnsi="Arial" w:cs="Arial"/>
          <w:b/>
          <w:bCs/>
        </w:rPr>
        <w:t xml:space="preserve">rain and </w:t>
      </w:r>
      <w:r w:rsidR="00BB7F0C" w:rsidRPr="00BC6FD0">
        <w:rPr>
          <w:rFonts w:ascii="Arial" w:hAnsi="Arial" w:cs="Arial"/>
          <w:b/>
          <w:bCs/>
        </w:rPr>
        <w:t>B</w:t>
      </w:r>
      <w:r w:rsidR="00A13B0E" w:rsidRPr="00BC6FD0">
        <w:rPr>
          <w:rFonts w:ascii="Arial" w:hAnsi="Arial" w:cs="Arial"/>
          <w:b/>
          <w:bCs/>
        </w:rPr>
        <w:t xml:space="preserve">ehavior, </w:t>
      </w:r>
      <w:r w:rsidR="00BB7F0C" w:rsidRPr="00BC6FD0">
        <w:rPr>
          <w:rFonts w:ascii="Arial" w:hAnsi="Arial" w:cs="Arial"/>
          <w:b/>
          <w:bCs/>
        </w:rPr>
        <w:t>C</w:t>
      </w:r>
      <w:r w:rsidR="00A13B0E" w:rsidRPr="00BC6FD0">
        <w:rPr>
          <w:rFonts w:ascii="Arial" w:hAnsi="Arial" w:cs="Arial"/>
          <w:b/>
          <w:bCs/>
        </w:rPr>
        <w:t xml:space="preserve">ancer, </w:t>
      </w:r>
      <w:r w:rsidR="00BB7F0C" w:rsidRPr="00BC6FD0">
        <w:rPr>
          <w:rFonts w:ascii="Arial" w:hAnsi="Arial" w:cs="Arial"/>
          <w:b/>
          <w:bCs/>
        </w:rPr>
        <w:t>I</w:t>
      </w:r>
      <w:r w:rsidR="00A13B0E" w:rsidRPr="00BC6FD0">
        <w:rPr>
          <w:rFonts w:ascii="Arial" w:hAnsi="Arial" w:cs="Arial"/>
          <w:b/>
          <w:bCs/>
        </w:rPr>
        <w:t xml:space="preserve">njury and </w:t>
      </w:r>
      <w:r w:rsidR="00BB7F0C" w:rsidRPr="00BC6FD0">
        <w:rPr>
          <w:rFonts w:ascii="Arial" w:hAnsi="Arial" w:cs="Arial"/>
          <w:b/>
          <w:bCs/>
        </w:rPr>
        <w:t>P</w:t>
      </w:r>
      <w:r w:rsidR="00A13B0E" w:rsidRPr="00BC6FD0">
        <w:rPr>
          <w:rFonts w:ascii="Arial" w:hAnsi="Arial" w:cs="Arial"/>
          <w:b/>
          <w:bCs/>
        </w:rPr>
        <w:t xml:space="preserve">erformance, </w:t>
      </w:r>
      <w:r w:rsidR="00BB7F0C" w:rsidRPr="00BC6FD0">
        <w:rPr>
          <w:rFonts w:ascii="Arial" w:hAnsi="Arial" w:cs="Arial"/>
          <w:b/>
          <w:bCs/>
        </w:rPr>
        <w:t>E</w:t>
      </w:r>
      <w:r w:rsidR="00A13B0E" w:rsidRPr="00BC6FD0">
        <w:rPr>
          <w:rFonts w:ascii="Arial" w:hAnsi="Arial" w:cs="Arial"/>
          <w:b/>
          <w:bCs/>
        </w:rPr>
        <w:t xml:space="preserve">nvironmental, </w:t>
      </w:r>
      <w:r w:rsidR="00BB7F0C" w:rsidRPr="00BC6FD0">
        <w:rPr>
          <w:rFonts w:ascii="Arial" w:hAnsi="Arial" w:cs="Arial"/>
          <w:b/>
          <w:bCs/>
        </w:rPr>
        <w:t>R</w:t>
      </w:r>
      <w:r w:rsidR="00A13B0E" w:rsidRPr="00BC6FD0">
        <w:rPr>
          <w:rFonts w:ascii="Arial" w:hAnsi="Arial" w:cs="Arial"/>
          <w:b/>
          <w:bCs/>
        </w:rPr>
        <w:t xml:space="preserve">eproductive and </w:t>
      </w:r>
      <w:r w:rsidR="00BB7F0C" w:rsidRPr="00BC6FD0">
        <w:rPr>
          <w:rFonts w:ascii="Arial" w:hAnsi="Arial" w:cs="Arial"/>
          <w:b/>
          <w:bCs/>
        </w:rPr>
        <w:t>F</w:t>
      </w:r>
      <w:r w:rsidR="00A13B0E" w:rsidRPr="00BC6FD0">
        <w:rPr>
          <w:rFonts w:ascii="Arial" w:hAnsi="Arial" w:cs="Arial"/>
          <w:b/>
          <w:bCs/>
        </w:rPr>
        <w:t xml:space="preserve">amily </w:t>
      </w:r>
      <w:r w:rsidR="00BB3CA0" w:rsidRPr="00BC6FD0">
        <w:rPr>
          <w:rFonts w:ascii="Arial" w:hAnsi="Arial" w:cs="Arial"/>
          <w:b/>
          <w:bCs/>
        </w:rPr>
        <w:t>H</w:t>
      </w:r>
      <w:r w:rsidR="00A13B0E" w:rsidRPr="00BC6FD0">
        <w:rPr>
          <w:rFonts w:ascii="Arial" w:hAnsi="Arial" w:cs="Arial"/>
          <w:b/>
          <w:bCs/>
        </w:rPr>
        <w:t>ealth</w:t>
      </w:r>
      <w:r w:rsidR="00A13B0E" w:rsidRPr="00BC6FD0">
        <w:rPr>
          <w:rFonts w:ascii="Arial" w:hAnsi="Arial" w:cs="Arial"/>
        </w:rPr>
        <w:t xml:space="preserve">, and </w:t>
      </w:r>
      <w:r w:rsidR="00BB7F0C" w:rsidRPr="00BC6FD0">
        <w:rPr>
          <w:rFonts w:ascii="Arial" w:hAnsi="Arial" w:cs="Arial"/>
          <w:b/>
          <w:bCs/>
        </w:rPr>
        <w:t>M</w:t>
      </w:r>
      <w:r w:rsidR="00A13B0E" w:rsidRPr="00BC6FD0">
        <w:rPr>
          <w:rFonts w:ascii="Arial" w:hAnsi="Arial" w:cs="Arial"/>
          <w:b/>
          <w:bCs/>
        </w:rPr>
        <w:t xml:space="preserve">etabolic and </w:t>
      </w:r>
      <w:r w:rsidR="00BB7F0C" w:rsidRPr="00BC6FD0">
        <w:rPr>
          <w:rFonts w:ascii="Arial" w:hAnsi="Arial" w:cs="Arial"/>
          <w:b/>
          <w:bCs/>
        </w:rPr>
        <w:t>C</w:t>
      </w:r>
      <w:r w:rsidR="00A13B0E" w:rsidRPr="00BC6FD0">
        <w:rPr>
          <w:rFonts w:ascii="Arial" w:hAnsi="Arial" w:cs="Arial"/>
          <w:b/>
          <w:bCs/>
        </w:rPr>
        <w:t xml:space="preserve">ardiovascular </w:t>
      </w:r>
      <w:r w:rsidR="00BB3CA0" w:rsidRPr="00BC6FD0">
        <w:rPr>
          <w:rFonts w:ascii="Arial" w:hAnsi="Arial" w:cs="Arial"/>
          <w:b/>
          <w:bCs/>
        </w:rPr>
        <w:t>H</w:t>
      </w:r>
      <w:r w:rsidR="00A13B0E" w:rsidRPr="00BC6FD0">
        <w:rPr>
          <w:rFonts w:ascii="Arial" w:hAnsi="Arial" w:cs="Arial"/>
          <w:b/>
          <w:bCs/>
        </w:rPr>
        <w:t>ealth</w:t>
      </w:r>
      <w:r w:rsidR="00BB7F0C" w:rsidRPr="00BC6FD0">
        <w:rPr>
          <w:rFonts w:ascii="Arial" w:hAnsi="Arial" w:cs="Arial"/>
        </w:rPr>
        <w:t xml:space="preserve">.  IBI programs and resources include networking events, seminar series, </w:t>
      </w:r>
      <w:r w:rsidR="0000394A" w:rsidRPr="00BC6FD0">
        <w:rPr>
          <w:rFonts w:ascii="Arial" w:hAnsi="Arial" w:cs="Arial"/>
        </w:rPr>
        <w:t>seed funding,</w:t>
      </w:r>
      <w:r w:rsidR="00BB7F0C" w:rsidRPr="00BC6FD0">
        <w:rPr>
          <w:rFonts w:ascii="Arial" w:hAnsi="Arial" w:cs="Arial"/>
        </w:rPr>
        <w:t xml:space="preserve"> </w:t>
      </w:r>
      <w:r w:rsidR="0000394A" w:rsidRPr="00BC6FD0">
        <w:rPr>
          <w:rFonts w:ascii="Arial" w:hAnsi="Arial" w:cs="Arial"/>
        </w:rPr>
        <w:t>proposal development</w:t>
      </w:r>
      <w:r w:rsidR="00BB7F0C" w:rsidRPr="00BC6FD0">
        <w:rPr>
          <w:rFonts w:ascii="Arial" w:hAnsi="Arial" w:cs="Arial"/>
        </w:rPr>
        <w:t xml:space="preserve"> support</w:t>
      </w:r>
      <w:r w:rsidR="00C8666F">
        <w:rPr>
          <w:rFonts w:ascii="Arial" w:hAnsi="Arial" w:cs="Arial"/>
        </w:rPr>
        <w:t>. IBI oversees university</w:t>
      </w:r>
      <w:r w:rsidR="00BB7F0C" w:rsidRPr="00BC6FD0">
        <w:rPr>
          <w:rFonts w:ascii="Arial" w:hAnsi="Arial" w:cs="Arial"/>
        </w:rPr>
        <w:t xml:space="preserve"> research core facilities, including one of the </w:t>
      </w:r>
      <w:r w:rsidR="00363E43" w:rsidRPr="00BC6FD0">
        <w:rPr>
          <w:rFonts w:ascii="Arial" w:hAnsi="Arial" w:cs="Arial"/>
        </w:rPr>
        <w:t>12 NIH supported Regional Biocontainment Laboratories</w:t>
      </w:r>
      <w:r w:rsidR="0082771D">
        <w:rPr>
          <w:rFonts w:ascii="Arial" w:hAnsi="Arial" w:cs="Arial"/>
        </w:rPr>
        <w:t xml:space="preserve"> a</w:t>
      </w:r>
      <w:r w:rsidR="00C8666F">
        <w:rPr>
          <w:rFonts w:ascii="Arial" w:hAnsi="Arial" w:cs="Arial"/>
        </w:rPr>
        <w:t xml:space="preserve"> Nanofabrication Laboratory and a Magnetic Resonance Imaging (MRI) Facility</w:t>
      </w:r>
      <w:r w:rsidR="00363E43" w:rsidRPr="00BC6FD0">
        <w:rPr>
          <w:rFonts w:ascii="Arial" w:hAnsi="Arial" w:cs="Arial"/>
        </w:rPr>
        <w:t xml:space="preserve">.  </w:t>
      </w:r>
    </w:p>
    <w:p w14:paraId="0C686F8B" w14:textId="0E197B91" w:rsidR="006A543E" w:rsidRPr="00BC6FD0" w:rsidRDefault="001D73B4" w:rsidP="00555B5F">
      <w:pPr>
        <w:rPr>
          <w:rFonts w:ascii="Arial" w:hAnsi="Arial" w:cs="Arial"/>
          <w:b/>
          <w:bCs/>
        </w:rPr>
      </w:pPr>
      <w:bookmarkStart w:id="7" w:name="IDIA"/>
      <w:r w:rsidRPr="00BC6FD0">
        <w:rPr>
          <w:rFonts w:ascii="Arial" w:hAnsi="Arial" w:cs="Arial"/>
          <w:b/>
          <w:bCs/>
        </w:rPr>
        <w:t>Institute for Digital Innovation (IDIA)</w:t>
      </w:r>
      <w:bookmarkEnd w:id="7"/>
      <w:r w:rsidR="002C63A2" w:rsidRPr="002C63A2">
        <w:rPr>
          <w:rFonts w:ascii="Arial" w:hAnsi="Arial" w:cs="Arial"/>
        </w:rPr>
        <w:t xml:space="preserve"> IDIA</w:t>
      </w:r>
      <w:r w:rsidR="00AA3863">
        <w:rPr>
          <w:rFonts w:ascii="Arial" w:hAnsi="Arial" w:cs="Arial"/>
        </w:rPr>
        <w:t xml:space="preserve"> connects</w:t>
      </w:r>
      <w:r w:rsidR="002C63A2" w:rsidRPr="002C63A2">
        <w:rPr>
          <w:rFonts w:ascii="Arial" w:hAnsi="Arial" w:cs="Arial"/>
        </w:rPr>
        <w:t xml:space="preserve"> entrepreneurs, researchers, technologists, and business leaders </w:t>
      </w:r>
      <w:r w:rsidR="002C63A2">
        <w:rPr>
          <w:rFonts w:ascii="Arial" w:hAnsi="Arial" w:cs="Arial"/>
        </w:rPr>
        <w:t>with</w:t>
      </w:r>
      <w:r w:rsidR="002C63A2" w:rsidRPr="002C63A2">
        <w:rPr>
          <w:rFonts w:ascii="Arial" w:hAnsi="Arial" w:cs="Arial"/>
        </w:rPr>
        <w:t xml:space="preserve"> George Mason </w:t>
      </w:r>
      <w:r w:rsidR="00A01E6D">
        <w:rPr>
          <w:rFonts w:ascii="Arial" w:hAnsi="Arial" w:cs="Arial"/>
        </w:rPr>
        <w:t>University researchers</w:t>
      </w:r>
      <w:r w:rsidR="002C63A2">
        <w:rPr>
          <w:rFonts w:ascii="Arial" w:hAnsi="Arial" w:cs="Arial"/>
        </w:rPr>
        <w:t xml:space="preserve"> to</w:t>
      </w:r>
      <w:r w:rsidR="002C63A2" w:rsidRPr="002C63A2">
        <w:rPr>
          <w:rFonts w:ascii="Arial" w:hAnsi="Arial" w:cs="Arial"/>
        </w:rPr>
        <w:t xml:space="preserve"> driv</w:t>
      </w:r>
      <w:r w:rsidR="002C63A2">
        <w:rPr>
          <w:rFonts w:ascii="Arial" w:hAnsi="Arial" w:cs="Arial"/>
        </w:rPr>
        <w:t>e</w:t>
      </w:r>
      <w:r w:rsidR="002C63A2" w:rsidRPr="002C63A2">
        <w:rPr>
          <w:rFonts w:ascii="Arial" w:hAnsi="Arial" w:cs="Arial"/>
        </w:rPr>
        <w:t xml:space="preserve"> innovatio</w:t>
      </w:r>
      <w:r w:rsidR="002C63A2">
        <w:rPr>
          <w:rFonts w:ascii="Arial" w:hAnsi="Arial" w:cs="Arial"/>
        </w:rPr>
        <w:t>n and opportunities in the digital economy</w:t>
      </w:r>
      <w:r w:rsidR="002531AD" w:rsidRPr="00BC6FD0">
        <w:rPr>
          <w:rFonts w:ascii="Arial" w:hAnsi="Arial" w:cs="Arial"/>
        </w:rPr>
        <w:t xml:space="preserve">. </w:t>
      </w:r>
      <w:r w:rsidR="00164DA8" w:rsidRPr="00BC6FD0">
        <w:rPr>
          <w:rFonts w:ascii="Arial" w:hAnsi="Arial" w:cs="Arial"/>
        </w:rPr>
        <w:t xml:space="preserve">Established in 2020, </w:t>
      </w:r>
      <w:r w:rsidR="002531AD" w:rsidRPr="00BC6FD0">
        <w:rPr>
          <w:rFonts w:ascii="Arial" w:hAnsi="Arial" w:cs="Arial"/>
        </w:rPr>
        <w:t>IDIA is a sector leader that provides transdisciplinary research, innovation, and next-generation workforce development strategy across the university for scaled, sustainable growth in digital innovation</w:t>
      </w:r>
      <w:r w:rsidR="005D7B31" w:rsidRPr="00BC6FD0">
        <w:rPr>
          <w:rFonts w:ascii="Arial" w:hAnsi="Arial" w:cs="Arial"/>
        </w:rPr>
        <w:t xml:space="preserve">.  </w:t>
      </w:r>
      <w:r w:rsidR="0085734A" w:rsidRPr="00BC6FD0">
        <w:rPr>
          <w:rFonts w:ascii="Arial" w:hAnsi="Arial" w:cs="Arial"/>
        </w:rPr>
        <w:t>With a membership of</w:t>
      </w:r>
      <w:r w:rsidR="005D7B31" w:rsidRPr="00BC6FD0">
        <w:rPr>
          <w:rFonts w:ascii="Arial" w:hAnsi="Arial" w:cs="Arial"/>
        </w:rPr>
        <w:t xml:space="preserve"> more than six hundred Mason faculty</w:t>
      </w:r>
      <w:r w:rsidR="00B07DA1">
        <w:rPr>
          <w:rFonts w:ascii="Arial" w:hAnsi="Arial" w:cs="Arial"/>
        </w:rPr>
        <w:t xml:space="preserve">, </w:t>
      </w:r>
      <w:r w:rsidR="005D7B31" w:rsidRPr="00BC6FD0">
        <w:rPr>
          <w:rFonts w:ascii="Arial" w:hAnsi="Arial" w:cs="Arial"/>
        </w:rPr>
        <w:t>research staff and students, IDIA is organized</w:t>
      </w:r>
      <w:r w:rsidR="00770F79" w:rsidRPr="00BC6FD0">
        <w:rPr>
          <w:rFonts w:ascii="Arial" w:hAnsi="Arial" w:cs="Arial"/>
        </w:rPr>
        <w:t xml:space="preserve"> </w:t>
      </w:r>
      <w:r w:rsidR="00AF325E" w:rsidRPr="00BC6FD0">
        <w:rPr>
          <w:rFonts w:ascii="Arial" w:hAnsi="Arial" w:cs="Arial"/>
        </w:rPr>
        <w:t>around</w:t>
      </w:r>
      <w:r w:rsidR="005D7B31" w:rsidRPr="00BC6FD0">
        <w:rPr>
          <w:rFonts w:ascii="Arial" w:hAnsi="Arial" w:cs="Arial"/>
        </w:rPr>
        <w:t xml:space="preserve"> th</w:t>
      </w:r>
      <w:r w:rsidR="00770F79" w:rsidRPr="00BC6FD0">
        <w:rPr>
          <w:rFonts w:ascii="Arial" w:hAnsi="Arial" w:cs="Arial"/>
        </w:rPr>
        <w:t>r</w:t>
      </w:r>
      <w:r w:rsidR="005D7B31" w:rsidRPr="00BC6FD0">
        <w:rPr>
          <w:rFonts w:ascii="Arial" w:hAnsi="Arial" w:cs="Arial"/>
        </w:rPr>
        <w:t>ee themes:</w:t>
      </w:r>
      <w:r w:rsidR="00FB7615">
        <w:rPr>
          <w:rFonts w:ascii="Arial" w:hAnsi="Arial" w:cs="Arial"/>
        </w:rPr>
        <w:t xml:space="preserve"> </w:t>
      </w:r>
      <w:r w:rsidR="005D7B31" w:rsidRPr="00BC6FD0">
        <w:rPr>
          <w:rFonts w:ascii="Arial" w:hAnsi="Arial" w:cs="Arial"/>
          <w:b/>
          <w:bCs/>
        </w:rPr>
        <w:t>Technologies, Systems, and Digital Society</w:t>
      </w:r>
      <w:r w:rsidR="005D7B31" w:rsidRPr="00BC6FD0">
        <w:rPr>
          <w:rFonts w:ascii="Arial" w:hAnsi="Arial" w:cs="Arial"/>
        </w:rPr>
        <w:t xml:space="preserve">. IDIA </w:t>
      </w:r>
      <w:r w:rsidR="002531AD" w:rsidRPr="00BC6FD0">
        <w:rPr>
          <w:rFonts w:ascii="Arial" w:hAnsi="Arial" w:cs="Arial"/>
        </w:rPr>
        <w:t>leverages synergies, strength</w:t>
      </w:r>
      <w:r w:rsidR="00770F79" w:rsidRPr="00BC6FD0">
        <w:rPr>
          <w:rFonts w:ascii="Arial" w:hAnsi="Arial" w:cs="Arial"/>
        </w:rPr>
        <w:t>ens</w:t>
      </w:r>
      <w:r w:rsidR="002531AD" w:rsidRPr="00BC6FD0">
        <w:rPr>
          <w:rFonts w:ascii="Arial" w:hAnsi="Arial" w:cs="Arial"/>
        </w:rPr>
        <w:t xml:space="preserve"> the innovation ecosystem and grow</w:t>
      </w:r>
      <w:r w:rsidR="00770F79" w:rsidRPr="00BC6FD0">
        <w:rPr>
          <w:rFonts w:ascii="Arial" w:hAnsi="Arial" w:cs="Arial"/>
        </w:rPr>
        <w:t>s</w:t>
      </w:r>
      <w:r w:rsidR="002531AD" w:rsidRPr="00BC6FD0">
        <w:rPr>
          <w:rFonts w:ascii="Arial" w:hAnsi="Arial" w:cs="Arial"/>
        </w:rPr>
        <w:t xml:space="preserve"> capacities for transdisciplinary research, scholarship, and innovation</w:t>
      </w:r>
      <w:r w:rsidR="0085734A" w:rsidRPr="00BC6FD0">
        <w:rPr>
          <w:rFonts w:ascii="Arial" w:hAnsi="Arial" w:cs="Arial"/>
        </w:rPr>
        <w:t xml:space="preserve"> through</w:t>
      </w:r>
      <w:r w:rsidR="002531AD" w:rsidRPr="00BC6FD0">
        <w:rPr>
          <w:rFonts w:ascii="Arial" w:hAnsi="Arial" w:cs="Arial"/>
        </w:rPr>
        <w:t xml:space="preserve"> supporting a culture of research and shared research infrastructure</w:t>
      </w:r>
      <w:r w:rsidR="0085734A" w:rsidRPr="00BC6FD0">
        <w:rPr>
          <w:rFonts w:ascii="Arial" w:hAnsi="Arial" w:cs="Arial"/>
        </w:rPr>
        <w:t>.</w:t>
      </w:r>
      <w:r w:rsidR="00E23146" w:rsidRPr="00BC6FD0">
        <w:rPr>
          <w:rFonts w:ascii="Arial" w:hAnsi="Arial" w:cs="Arial"/>
        </w:rPr>
        <w:t xml:space="preserve">  </w:t>
      </w:r>
      <w:r w:rsidR="00DB0AF3" w:rsidRPr="00BC6FD0">
        <w:rPr>
          <w:rFonts w:ascii="Arial" w:hAnsi="Arial" w:cs="Arial"/>
        </w:rPr>
        <w:t xml:space="preserve">IDIA supports </w:t>
      </w:r>
      <w:r w:rsidR="002418FA" w:rsidRPr="00BC6FD0">
        <w:rPr>
          <w:rFonts w:ascii="Arial" w:hAnsi="Arial" w:cs="Arial"/>
        </w:rPr>
        <w:t xml:space="preserve">symposia and networking events, </w:t>
      </w:r>
      <w:r w:rsidR="00DB0AF3" w:rsidRPr="00BC6FD0">
        <w:rPr>
          <w:rFonts w:ascii="Arial" w:hAnsi="Arial" w:cs="Arial"/>
        </w:rPr>
        <w:t xml:space="preserve">faculty and student fellowships, seed funding, and </w:t>
      </w:r>
      <w:r w:rsidR="00FB7615">
        <w:rPr>
          <w:rFonts w:ascii="Arial" w:hAnsi="Arial" w:cs="Arial"/>
        </w:rPr>
        <w:t xml:space="preserve">strategic </w:t>
      </w:r>
      <w:r w:rsidR="00DB0AF3" w:rsidRPr="00BC6FD0">
        <w:rPr>
          <w:rFonts w:ascii="Arial" w:hAnsi="Arial" w:cs="Arial"/>
        </w:rPr>
        <w:t>industry partnership</w:t>
      </w:r>
      <w:r w:rsidR="00AB3BFF" w:rsidRPr="00BC6FD0">
        <w:rPr>
          <w:rFonts w:ascii="Arial" w:hAnsi="Arial" w:cs="Arial"/>
        </w:rPr>
        <w:t xml:space="preserve"> initiatives.</w:t>
      </w:r>
      <w:r w:rsidR="00DB0AF3" w:rsidRPr="00BC6FD0">
        <w:rPr>
          <w:rFonts w:ascii="Arial" w:hAnsi="Arial" w:cs="Arial"/>
        </w:rPr>
        <w:t xml:space="preserve">  </w:t>
      </w:r>
      <w:r w:rsidR="00D6467E">
        <w:rPr>
          <w:rFonts w:ascii="Arial" w:hAnsi="Arial" w:cs="Arial"/>
        </w:rPr>
        <w:t xml:space="preserve">IDIA is based in the Fuse at Mason Square, a novel </w:t>
      </w:r>
      <w:r w:rsidR="00883BFC">
        <w:rPr>
          <w:rFonts w:ascii="Arial" w:hAnsi="Arial" w:cs="Arial"/>
        </w:rPr>
        <w:t>mixed-use</w:t>
      </w:r>
      <w:r w:rsidR="00D6467E">
        <w:rPr>
          <w:rFonts w:ascii="Arial" w:hAnsi="Arial" w:cs="Arial"/>
        </w:rPr>
        <w:t xml:space="preserve"> </w:t>
      </w:r>
      <w:r w:rsidR="00236DF6">
        <w:rPr>
          <w:rFonts w:ascii="Arial" w:hAnsi="Arial" w:cs="Arial"/>
        </w:rPr>
        <w:t>site</w:t>
      </w:r>
      <w:r w:rsidR="00883BFC">
        <w:rPr>
          <w:rFonts w:ascii="Arial" w:hAnsi="Arial" w:cs="Arial"/>
        </w:rPr>
        <w:t>,</w:t>
      </w:r>
      <w:r w:rsidR="00D6467E">
        <w:rPr>
          <w:rFonts w:ascii="Arial" w:hAnsi="Arial" w:cs="Arial"/>
        </w:rPr>
        <w:t xml:space="preserve"> where corporate partners co-locate with faculty for Research and Development breakthroughs.  </w:t>
      </w:r>
    </w:p>
    <w:p w14:paraId="3BB51A58" w14:textId="181E5E62" w:rsidR="00BB3CA0" w:rsidRPr="00BC6FD0" w:rsidRDefault="006A543E" w:rsidP="00BB3CA0">
      <w:pPr>
        <w:rPr>
          <w:rFonts w:ascii="Arial" w:hAnsi="Arial" w:cs="Arial"/>
          <w:b/>
          <w:bCs/>
        </w:rPr>
      </w:pPr>
      <w:bookmarkStart w:id="8" w:name="ISE"/>
      <w:r w:rsidRPr="00BC6FD0">
        <w:rPr>
          <w:rFonts w:ascii="Arial" w:hAnsi="Arial" w:cs="Arial"/>
          <w:b/>
          <w:bCs/>
        </w:rPr>
        <w:lastRenderedPageBreak/>
        <w:t>Institute for a Sustainable Earth (ISE)</w:t>
      </w:r>
      <w:r w:rsidR="00DB0AF3" w:rsidRPr="00BC6FD0">
        <w:rPr>
          <w:rFonts w:ascii="Arial" w:hAnsi="Arial" w:cs="Arial"/>
          <w:b/>
          <w:bCs/>
        </w:rPr>
        <w:t xml:space="preserve"> </w:t>
      </w:r>
      <w:bookmarkEnd w:id="8"/>
      <w:r w:rsidR="00501A2A" w:rsidRPr="00501A2A">
        <w:rPr>
          <w:rFonts w:ascii="Arial" w:hAnsi="Arial" w:cs="Arial"/>
        </w:rPr>
        <w:t>The ISE conducts integrative research in the natural sciences, social sciences, computational and data sciences, engineering, and humanities while</w:t>
      </w:r>
      <w:r w:rsidR="001062F8">
        <w:rPr>
          <w:rFonts w:ascii="Arial" w:hAnsi="Arial" w:cs="Arial"/>
        </w:rPr>
        <w:t xml:space="preserve"> </w:t>
      </w:r>
      <w:r w:rsidR="00501A2A" w:rsidRPr="00501A2A">
        <w:rPr>
          <w:rFonts w:ascii="Arial" w:hAnsi="Arial" w:cs="Arial"/>
        </w:rPr>
        <w:t>bridging disciplinary gaps to realize innovative advances in an era of rapid global change.</w:t>
      </w:r>
      <w:r w:rsidR="00F42FEA" w:rsidRPr="00BC6FD0">
        <w:rPr>
          <w:rFonts w:ascii="Arial" w:hAnsi="Arial" w:cs="Arial"/>
        </w:rPr>
        <w:t xml:space="preserve">  Over 500 faculty representing all 10 of </w:t>
      </w:r>
      <w:r w:rsidR="001062F8">
        <w:rPr>
          <w:rFonts w:ascii="Arial" w:hAnsi="Arial" w:cs="Arial"/>
        </w:rPr>
        <w:t xml:space="preserve">George </w:t>
      </w:r>
      <w:r w:rsidR="00F42FEA" w:rsidRPr="00BC6FD0">
        <w:rPr>
          <w:rFonts w:ascii="Arial" w:hAnsi="Arial" w:cs="Arial"/>
        </w:rPr>
        <w:t xml:space="preserve">Mason’s </w:t>
      </w:r>
      <w:r w:rsidR="00A23198" w:rsidRPr="00BC6FD0">
        <w:rPr>
          <w:rFonts w:ascii="Arial" w:hAnsi="Arial" w:cs="Arial"/>
        </w:rPr>
        <w:t>schools and colleges</w:t>
      </w:r>
      <w:r w:rsidR="00F42FEA" w:rsidRPr="00BC6FD0">
        <w:rPr>
          <w:rFonts w:ascii="Arial" w:hAnsi="Arial" w:cs="Arial"/>
        </w:rPr>
        <w:t xml:space="preserve"> are affiliated with ISE.  </w:t>
      </w:r>
      <w:r w:rsidR="00C24929" w:rsidRPr="00BC6FD0">
        <w:rPr>
          <w:rFonts w:ascii="Arial" w:hAnsi="Arial" w:cs="Arial"/>
        </w:rPr>
        <w:t xml:space="preserve">Established in 2019, </w:t>
      </w:r>
      <w:r w:rsidR="00F42FEA" w:rsidRPr="00BC6FD0">
        <w:rPr>
          <w:rFonts w:ascii="Arial" w:hAnsi="Arial" w:cs="Arial"/>
        </w:rPr>
        <w:t xml:space="preserve">ISE </w:t>
      </w:r>
      <w:r w:rsidR="00EE016B" w:rsidRPr="00EE016B">
        <w:rPr>
          <w:rFonts w:ascii="Arial" w:hAnsi="Arial" w:cs="Arial"/>
        </w:rPr>
        <w:t>faculty, staff, and students engage with communities of practice on Mason’s campus, in the region, nationally and globally, to ensure a deep understanding of the challenges that enable or constrain the development and adoption of sustainable solutions</w:t>
      </w:r>
      <w:r w:rsidR="00995487" w:rsidRPr="00BC6FD0">
        <w:rPr>
          <w:rFonts w:ascii="Arial" w:hAnsi="Arial" w:cs="Arial"/>
          <w:b/>
          <w:bCs/>
        </w:rPr>
        <w:t xml:space="preserve">.  </w:t>
      </w:r>
      <w:r w:rsidR="00630CF1" w:rsidRPr="00BC6FD0">
        <w:rPr>
          <w:rFonts w:ascii="Arial" w:hAnsi="Arial" w:cs="Arial"/>
        </w:rPr>
        <w:t xml:space="preserve">Key </w:t>
      </w:r>
      <w:r w:rsidR="005E27A2" w:rsidRPr="00BC6FD0">
        <w:rPr>
          <w:rFonts w:ascii="Arial" w:hAnsi="Arial" w:cs="Arial"/>
        </w:rPr>
        <w:t xml:space="preserve">ISE </w:t>
      </w:r>
      <w:r w:rsidR="00630CF1" w:rsidRPr="00BC6FD0">
        <w:rPr>
          <w:rFonts w:ascii="Arial" w:hAnsi="Arial" w:cs="Arial"/>
        </w:rPr>
        <w:t xml:space="preserve">programs include the Mason Living Labs Initiative </w:t>
      </w:r>
      <w:r w:rsidR="008669A4" w:rsidRPr="00BC6FD0">
        <w:rPr>
          <w:rFonts w:ascii="Arial" w:hAnsi="Arial" w:cs="Arial"/>
        </w:rPr>
        <w:t xml:space="preserve">to </w:t>
      </w:r>
      <w:r w:rsidR="00630CF1" w:rsidRPr="00BC6FD0">
        <w:rPr>
          <w:rFonts w:ascii="Arial" w:hAnsi="Arial" w:cs="Arial"/>
        </w:rPr>
        <w:t xml:space="preserve">encourage </w:t>
      </w:r>
      <w:r w:rsidR="005E27A2" w:rsidRPr="00BC6FD0">
        <w:rPr>
          <w:rFonts w:ascii="Arial" w:hAnsi="Arial" w:cs="Arial"/>
        </w:rPr>
        <w:t>sustainability research</w:t>
      </w:r>
      <w:r w:rsidR="00630CF1" w:rsidRPr="00BC6FD0">
        <w:rPr>
          <w:rFonts w:ascii="Arial" w:hAnsi="Arial" w:cs="Arial"/>
        </w:rPr>
        <w:t xml:space="preserve"> associated with the George Mason University campus environment and its socio-environmental systems and </w:t>
      </w:r>
      <w:r w:rsidR="001062F8">
        <w:rPr>
          <w:rFonts w:ascii="Arial" w:hAnsi="Arial" w:cs="Arial"/>
        </w:rPr>
        <w:t xml:space="preserve">the </w:t>
      </w:r>
      <w:r w:rsidR="00630CF1" w:rsidRPr="00BC6FD0">
        <w:rPr>
          <w:rFonts w:ascii="Arial" w:hAnsi="Arial" w:cs="Arial"/>
        </w:rPr>
        <w:t xml:space="preserve">summer </w:t>
      </w:r>
      <w:r w:rsidR="005E27A2" w:rsidRPr="00BC6FD0">
        <w:rPr>
          <w:rFonts w:ascii="Arial" w:hAnsi="Arial" w:cs="Arial"/>
        </w:rPr>
        <w:t xml:space="preserve">sustainability </w:t>
      </w:r>
      <w:r w:rsidR="00630CF1" w:rsidRPr="00BC6FD0">
        <w:rPr>
          <w:rFonts w:ascii="Arial" w:hAnsi="Arial" w:cs="Arial"/>
        </w:rPr>
        <w:t>graduate</w:t>
      </w:r>
      <w:r w:rsidR="008669A4" w:rsidRPr="00BC6FD0">
        <w:rPr>
          <w:rFonts w:ascii="Arial" w:hAnsi="Arial" w:cs="Arial"/>
        </w:rPr>
        <w:t xml:space="preserve"> </w:t>
      </w:r>
      <w:r w:rsidR="005E27A2" w:rsidRPr="00BC6FD0">
        <w:rPr>
          <w:rFonts w:ascii="Arial" w:hAnsi="Arial" w:cs="Arial"/>
        </w:rPr>
        <w:t xml:space="preserve">research </w:t>
      </w:r>
      <w:r w:rsidR="008669A4" w:rsidRPr="00BC6FD0">
        <w:rPr>
          <w:rFonts w:ascii="Arial" w:hAnsi="Arial" w:cs="Arial"/>
        </w:rPr>
        <w:t>fellowships.</w:t>
      </w:r>
      <w:r w:rsidR="005A70B9">
        <w:rPr>
          <w:rFonts w:ascii="Arial" w:hAnsi="Arial" w:cs="Arial"/>
        </w:rPr>
        <w:t xml:space="preserve"> </w:t>
      </w:r>
      <w:r w:rsidR="003D7241">
        <w:rPr>
          <w:rFonts w:ascii="Arial" w:hAnsi="Arial" w:cs="Arial"/>
        </w:rPr>
        <w:t xml:space="preserve"> The ISE </w:t>
      </w:r>
      <w:r w:rsidR="00C371A4">
        <w:rPr>
          <w:rFonts w:ascii="Arial" w:hAnsi="Arial" w:cs="Arial"/>
        </w:rPr>
        <w:t xml:space="preserve">also manages George Mason University’s National Science Foundation Accelerating Research </w:t>
      </w:r>
      <w:r w:rsidR="00A76944">
        <w:rPr>
          <w:rFonts w:ascii="Arial" w:hAnsi="Arial" w:cs="Arial"/>
        </w:rPr>
        <w:t xml:space="preserve">Translation (ART) </w:t>
      </w:r>
      <w:r w:rsidR="00C371A4">
        <w:rPr>
          <w:rFonts w:ascii="Arial" w:hAnsi="Arial" w:cs="Arial"/>
        </w:rPr>
        <w:t xml:space="preserve">cooperative agreement that promotes </w:t>
      </w:r>
      <w:r w:rsidR="00A76944" w:rsidRPr="00A76944">
        <w:rPr>
          <w:rFonts w:ascii="Arial" w:hAnsi="Arial" w:cs="Arial"/>
        </w:rPr>
        <w:t>a transformative new model for research translation</w:t>
      </w:r>
      <w:r w:rsidR="00A76944">
        <w:rPr>
          <w:rFonts w:ascii="Arial" w:hAnsi="Arial" w:cs="Arial"/>
        </w:rPr>
        <w:t xml:space="preserve">.  </w:t>
      </w:r>
      <w:r w:rsidR="00A36081" w:rsidRPr="00A36081">
        <w:rPr>
          <w:rFonts w:ascii="Arial" w:hAnsi="Arial" w:cs="Arial"/>
        </w:rPr>
        <w:t xml:space="preserve">Projects under the </w:t>
      </w:r>
      <w:r w:rsidR="00A36081">
        <w:rPr>
          <w:rFonts w:ascii="Arial" w:hAnsi="Arial" w:cs="Arial"/>
        </w:rPr>
        <w:t xml:space="preserve">ART </w:t>
      </w:r>
      <w:r w:rsidR="00A36081" w:rsidRPr="00A36081">
        <w:rPr>
          <w:rFonts w:ascii="Arial" w:hAnsi="Arial" w:cs="Arial"/>
        </w:rPr>
        <w:t>initiative empower George Mason faculty and students to serve communities across Virginia and translate their research into practice with tangible benefits for the Commonwealth</w:t>
      </w:r>
      <w:r w:rsidR="00A36081">
        <w:rPr>
          <w:rFonts w:ascii="Arial" w:hAnsi="Arial" w:cs="Arial"/>
        </w:rPr>
        <w:t xml:space="preserve"> of Virginia</w:t>
      </w:r>
      <w:r w:rsidR="00A36081" w:rsidRPr="00A36081">
        <w:rPr>
          <w:rFonts w:ascii="Arial" w:hAnsi="Arial" w:cs="Arial"/>
        </w:rPr>
        <w:t>.</w:t>
      </w:r>
    </w:p>
    <w:p w14:paraId="0153DDF8" w14:textId="01925F95" w:rsidR="00B21693" w:rsidRPr="00BC6FD0" w:rsidRDefault="00135321" w:rsidP="00BB3CA0">
      <w:pPr>
        <w:rPr>
          <w:rFonts w:ascii="Arial" w:hAnsi="Arial" w:cs="Arial"/>
          <w:b/>
          <w:bCs/>
        </w:rPr>
      </w:pPr>
      <w:bookmarkStart w:id="9" w:name="universitycenters"/>
      <w:r w:rsidRPr="00BC6FD0">
        <w:rPr>
          <w:rFonts w:ascii="Arial" w:hAnsi="Arial" w:cs="Arial"/>
          <w:b/>
          <w:bCs/>
        </w:rPr>
        <w:t xml:space="preserve">Transdisciplinary Research Centers </w:t>
      </w:r>
    </w:p>
    <w:p w14:paraId="3FDC33C9" w14:textId="5C876672" w:rsidR="00135321" w:rsidRPr="00BC6FD0" w:rsidRDefault="00135321" w:rsidP="009E2D08">
      <w:pPr>
        <w:autoSpaceDE w:val="0"/>
        <w:autoSpaceDN w:val="0"/>
        <w:adjustRightInd w:val="0"/>
        <w:spacing w:after="0" w:line="240" w:lineRule="auto"/>
        <w:rPr>
          <w:rFonts w:ascii="Arial" w:hAnsi="Arial" w:cs="Arial"/>
        </w:rPr>
      </w:pPr>
      <w:bookmarkStart w:id="10" w:name="CASBBI"/>
      <w:bookmarkEnd w:id="9"/>
      <w:r w:rsidRPr="00BC6FD0">
        <w:rPr>
          <w:rFonts w:ascii="Arial" w:hAnsi="Arial" w:cs="Arial"/>
          <w:b/>
          <w:bCs/>
        </w:rPr>
        <w:t xml:space="preserve">Center for </w:t>
      </w:r>
      <w:bookmarkEnd w:id="10"/>
      <w:r w:rsidR="00351898">
        <w:rPr>
          <w:rFonts w:ascii="Arial" w:hAnsi="Arial" w:cs="Arial"/>
          <w:b/>
          <w:bCs/>
        </w:rPr>
        <w:t xml:space="preserve">Medtech Innovation </w:t>
      </w:r>
      <w:r w:rsidR="00287F88">
        <w:rPr>
          <w:rFonts w:ascii="Arial" w:hAnsi="Arial" w:cs="Arial"/>
        </w:rPr>
        <w:t>Established in 2018</w:t>
      </w:r>
      <w:r w:rsidR="00DC103B">
        <w:rPr>
          <w:rFonts w:ascii="Arial" w:hAnsi="Arial" w:cs="Arial"/>
        </w:rPr>
        <w:t xml:space="preserve">, </w:t>
      </w:r>
      <w:r w:rsidR="00287F88">
        <w:rPr>
          <w:rFonts w:ascii="Arial" w:hAnsi="Arial" w:cs="Arial"/>
        </w:rPr>
        <w:t xml:space="preserve">the </w:t>
      </w:r>
      <w:r w:rsidRPr="00BC6FD0">
        <w:rPr>
          <w:rFonts w:ascii="Arial" w:hAnsi="Arial" w:cs="Arial"/>
        </w:rPr>
        <w:t xml:space="preserve">Center for </w:t>
      </w:r>
      <w:r w:rsidR="00351898">
        <w:rPr>
          <w:rFonts w:ascii="Arial" w:hAnsi="Arial" w:cs="Arial"/>
        </w:rPr>
        <w:t>Medtech Innovation</w:t>
      </w:r>
      <w:r w:rsidRPr="00BC6FD0">
        <w:rPr>
          <w:rFonts w:ascii="Arial" w:hAnsi="Arial" w:cs="Arial"/>
        </w:rPr>
        <w:t xml:space="preserve"> i</w:t>
      </w:r>
      <w:r w:rsidR="00287F88">
        <w:rPr>
          <w:rFonts w:ascii="Arial" w:hAnsi="Arial" w:cs="Arial"/>
        </w:rPr>
        <w:t>s</w:t>
      </w:r>
      <w:r w:rsidR="00287F88" w:rsidRPr="00287F88">
        <w:rPr>
          <w:rFonts w:ascii="Arial" w:hAnsi="Arial" w:cs="Arial"/>
        </w:rPr>
        <w:t xml:space="preserve"> </w:t>
      </w:r>
      <w:r w:rsidR="00351898">
        <w:rPr>
          <w:rFonts w:ascii="Arial" w:hAnsi="Arial" w:cs="Arial"/>
        </w:rPr>
        <w:t>dedicated to cutting edge research at the intersection of health, technology and society</w:t>
      </w:r>
      <w:r w:rsidRPr="00BC6FD0">
        <w:rPr>
          <w:rFonts w:ascii="Arial" w:hAnsi="Arial" w:cs="Arial"/>
        </w:rPr>
        <w:t xml:space="preserve">. </w:t>
      </w:r>
      <w:r w:rsidR="00351898">
        <w:rPr>
          <w:rFonts w:ascii="Arial" w:hAnsi="Arial" w:cs="Arial"/>
        </w:rPr>
        <w:t>The center</w:t>
      </w:r>
      <w:r w:rsidR="00C91AC9" w:rsidRPr="00DC103B">
        <w:rPr>
          <w:rFonts w:ascii="Arial" w:hAnsi="Arial" w:cs="Arial"/>
        </w:rPr>
        <w:t xml:space="preserve"> brings together experts in </w:t>
      </w:r>
      <w:r w:rsidR="00351898">
        <w:rPr>
          <w:rFonts w:ascii="Arial" w:hAnsi="Arial" w:cs="Arial"/>
        </w:rPr>
        <w:t>bioengineering</w:t>
      </w:r>
      <w:r w:rsidR="00C91AC9" w:rsidRPr="00DC103B">
        <w:rPr>
          <w:rFonts w:ascii="Arial" w:hAnsi="Arial" w:cs="Arial"/>
        </w:rPr>
        <w:t xml:space="preserve">, </w:t>
      </w:r>
      <w:r w:rsidR="00351898">
        <w:rPr>
          <w:rFonts w:ascii="Arial" w:hAnsi="Arial" w:cs="Arial"/>
        </w:rPr>
        <w:t>public health, social sciences and information technology</w:t>
      </w:r>
      <w:r w:rsidR="00C91AC9" w:rsidRPr="00DC103B">
        <w:rPr>
          <w:rFonts w:ascii="Arial" w:hAnsi="Arial" w:cs="Arial"/>
        </w:rPr>
        <w:t xml:space="preserve"> to pursue </w:t>
      </w:r>
      <w:r w:rsidR="00592B9F">
        <w:rPr>
          <w:rFonts w:ascii="Arial" w:hAnsi="Arial" w:cs="Arial"/>
        </w:rPr>
        <w:t>research dedicated to creating innovative technology and transferring emerging medical technologies into real world use</w:t>
      </w:r>
      <w:r w:rsidR="00C91AC9" w:rsidRPr="00DC103B">
        <w:rPr>
          <w:rFonts w:ascii="Arial" w:hAnsi="Arial" w:cs="Arial"/>
        </w:rPr>
        <w:t>.</w:t>
      </w:r>
      <w:r w:rsidR="00BE0F69">
        <w:rPr>
          <w:rFonts w:ascii="Arial" w:hAnsi="Arial" w:cs="Arial"/>
        </w:rPr>
        <w:t xml:space="preserve"> </w:t>
      </w:r>
      <w:r w:rsidR="00A84F18">
        <w:rPr>
          <w:rFonts w:ascii="Arial" w:hAnsi="Arial" w:cs="Arial"/>
        </w:rPr>
        <w:t>A unique aspect of the</w:t>
      </w:r>
      <w:r w:rsidR="00592B9F">
        <w:rPr>
          <w:rFonts w:ascii="Arial" w:hAnsi="Arial" w:cs="Arial"/>
        </w:rPr>
        <w:t xml:space="preserve"> center </w:t>
      </w:r>
      <w:r w:rsidR="00A84F18">
        <w:rPr>
          <w:rFonts w:ascii="Arial" w:hAnsi="Arial" w:cs="Arial"/>
        </w:rPr>
        <w:t>is its</w:t>
      </w:r>
      <w:r w:rsidR="00592B9F">
        <w:rPr>
          <w:rFonts w:ascii="Arial" w:hAnsi="Arial" w:cs="Arial"/>
        </w:rPr>
        <w:t xml:space="preserve"> </w:t>
      </w:r>
      <w:r w:rsidR="002B0A65">
        <w:rPr>
          <w:rFonts w:ascii="Arial" w:hAnsi="Arial" w:cs="Arial"/>
        </w:rPr>
        <w:t>partnership</w:t>
      </w:r>
      <w:r w:rsidR="00C30607">
        <w:rPr>
          <w:rFonts w:ascii="Arial" w:hAnsi="Arial" w:cs="Arial"/>
        </w:rPr>
        <w:t xml:space="preserve"> with</w:t>
      </w:r>
      <w:r w:rsidR="00592B9F">
        <w:rPr>
          <w:rFonts w:ascii="Arial" w:hAnsi="Arial" w:cs="Arial"/>
        </w:rPr>
        <w:t xml:space="preserve"> patients and communities.  </w:t>
      </w:r>
      <w:r w:rsidR="0092623F">
        <w:rPr>
          <w:rFonts w:ascii="Arial" w:hAnsi="Arial" w:cs="Arial"/>
        </w:rPr>
        <w:t>The center conducts c</w:t>
      </w:r>
      <w:r w:rsidR="00007623" w:rsidRPr="00007623">
        <w:rPr>
          <w:rFonts w:ascii="Arial" w:hAnsi="Arial" w:cs="Arial"/>
        </w:rPr>
        <w:t>ommunity-based participatory research and participatory action research methods to center the voices of individuals and communities with relevant shared lived experiences to guide future research priorities.</w:t>
      </w:r>
    </w:p>
    <w:p w14:paraId="518C909B" w14:textId="2DC07271" w:rsidR="00F508F5" w:rsidRPr="00BC6FD0" w:rsidRDefault="00F508F5" w:rsidP="00555B5F">
      <w:pPr>
        <w:rPr>
          <w:rFonts w:ascii="Arial" w:hAnsi="Arial" w:cs="Arial"/>
        </w:rPr>
      </w:pPr>
    </w:p>
    <w:p w14:paraId="183BABC9" w14:textId="75A1252E" w:rsidR="00487EB8" w:rsidRPr="00BC6FD0" w:rsidRDefault="00487EB8">
      <w:pPr>
        <w:rPr>
          <w:rFonts w:ascii="Arial" w:hAnsi="Arial" w:cs="Arial"/>
          <w:b/>
          <w:bCs/>
        </w:rPr>
      </w:pPr>
      <w:bookmarkStart w:id="11" w:name="CAHMP"/>
      <w:r w:rsidRPr="00BC6FD0">
        <w:rPr>
          <w:rFonts w:ascii="Arial" w:hAnsi="Arial" w:cs="Arial"/>
          <w:b/>
          <w:bCs/>
        </w:rPr>
        <w:t xml:space="preserve">Center for </w:t>
      </w:r>
      <w:r w:rsidR="00415DF2">
        <w:rPr>
          <w:rFonts w:ascii="Arial" w:hAnsi="Arial" w:cs="Arial"/>
          <w:b/>
          <w:bCs/>
        </w:rPr>
        <w:t xml:space="preserve">Human-AI Innovation in Society </w:t>
      </w:r>
      <w:r w:rsidRPr="00BC6FD0">
        <w:rPr>
          <w:rFonts w:ascii="Arial" w:hAnsi="Arial" w:cs="Arial"/>
          <w:b/>
          <w:bCs/>
        </w:rPr>
        <w:t>(C</w:t>
      </w:r>
      <w:r w:rsidR="00415DF2">
        <w:rPr>
          <w:rFonts w:ascii="Arial" w:hAnsi="Arial" w:cs="Arial"/>
          <w:b/>
          <w:bCs/>
        </w:rPr>
        <w:t>HAIS</w:t>
      </w:r>
      <w:r w:rsidRPr="00BC6FD0">
        <w:rPr>
          <w:rFonts w:ascii="Arial" w:hAnsi="Arial" w:cs="Arial"/>
          <w:b/>
          <w:bCs/>
        </w:rPr>
        <w:t>)</w:t>
      </w:r>
    </w:p>
    <w:bookmarkEnd w:id="11"/>
    <w:p w14:paraId="47A820AB" w14:textId="2224660C" w:rsidR="00487EB8" w:rsidRPr="00BC6FD0" w:rsidRDefault="00091440">
      <w:pPr>
        <w:rPr>
          <w:rFonts w:ascii="Arial" w:hAnsi="Arial" w:cs="Arial"/>
        </w:rPr>
      </w:pPr>
      <w:r>
        <w:rPr>
          <w:rFonts w:ascii="Arial" w:hAnsi="Arial" w:cs="Arial"/>
        </w:rPr>
        <w:t>Established in 2019, t</w:t>
      </w:r>
      <w:r w:rsidR="00FA0E2F" w:rsidRPr="00BC6FD0">
        <w:rPr>
          <w:rFonts w:ascii="Arial" w:hAnsi="Arial" w:cs="Arial"/>
        </w:rPr>
        <w:t xml:space="preserve">he Center for </w:t>
      </w:r>
      <w:r>
        <w:rPr>
          <w:rFonts w:ascii="Arial" w:hAnsi="Arial" w:cs="Arial"/>
        </w:rPr>
        <w:t>Human-AI Innovation in Society</w:t>
      </w:r>
      <w:r w:rsidR="00FA0E2F" w:rsidRPr="00BC6FD0">
        <w:rPr>
          <w:rFonts w:ascii="Arial" w:hAnsi="Arial" w:cs="Arial"/>
        </w:rPr>
        <w:t xml:space="preserve"> (C</w:t>
      </w:r>
      <w:r>
        <w:rPr>
          <w:rFonts w:ascii="Arial" w:hAnsi="Arial" w:cs="Arial"/>
        </w:rPr>
        <w:t>HAIS</w:t>
      </w:r>
      <w:r w:rsidR="00FA0E2F" w:rsidRPr="00BC6FD0">
        <w:rPr>
          <w:rFonts w:ascii="Arial" w:hAnsi="Arial" w:cs="Arial"/>
        </w:rPr>
        <w:t>)</w:t>
      </w:r>
      <w:r>
        <w:rPr>
          <w:rFonts w:ascii="Arial" w:hAnsi="Arial" w:cs="Arial"/>
        </w:rPr>
        <w:t xml:space="preserve"> </w:t>
      </w:r>
      <w:r w:rsidR="00FA0E2F" w:rsidRPr="00BC6FD0">
        <w:rPr>
          <w:rFonts w:ascii="Arial" w:hAnsi="Arial" w:cs="Arial"/>
        </w:rPr>
        <w:t xml:space="preserve">facilitates </w:t>
      </w:r>
      <w:r w:rsidR="00415DF2">
        <w:rPr>
          <w:rFonts w:ascii="Arial" w:hAnsi="Arial" w:cs="Arial"/>
        </w:rPr>
        <w:t>interdisciplinary research, education and applications of</w:t>
      </w:r>
      <w:r>
        <w:rPr>
          <w:rFonts w:ascii="Arial" w:hAnsi="Arial" w:cs="Arial"/>
        </w:rPr>
        <w:t xml:space="preserve"> artificial intelligence (AI) to enhance human potential and societal well-being</w:t>
      </w:r>
      <w:r w:rsidR="00FA0E2F" w:rsidRPr="00BC6FD0">
        <w:rPr>
          <w:rFonts w:ascii="Arial" w:hAnsi="Arial" w:cs="Arial"/>
        </w:rPr>
        <w:t>.</w:t>
      </w:r>
      <w:r w:rsidR="0029025C" w:rsidRPr="00BC6FD0">
        <w:rPr>
          <w:rFonts w:ascii="Arial" w:hAnsi="Arial" w:cs="Arial"/>
        </w:rPr>
        <w:t xml:space="preserve">  C</w:t>
      </w:r>
      <w:r>
        <w:rPr>
          <w:rFonts w:ascii="Arial" w:hAnsi="Arial" w:cs="Arial"/>
        </w:rPr>
        <w:t>HAIS</w:t>
      </w:r>
      <w:r w:rsidR="0029025C" w:rsidRPr="00BC6FD0">
        <w:rPr>
          <w:rFonts w:ascii="Arial" w:hAnsi="Arial" w:cs="Arial"/>
        </w:rPr>
        <w:t xml:space="preserve"> </w:t>
      </w:r>
      <w:r>
        <w:rPr>
          <w:rFonts w:ascii="Arial" w:hAnsi="Arial" w:cs="Arial"/>
        </w:rPr>
        <w:t>research emphasizes</w:t>
      </w:r>
      <w:r w:rsidR="0029025C" w:rsidRPr="00BC6FD0">
        <w:rPr>
          <w:rFonts w:ascii="Arial" w:hAnsi="Arial" w:cs="Arial"/>
        </w:rPr>
        <w:t xml:space="preserve"> (1) Intuitive communication (2) Adaptive interactivity (3) Ethical partnership (4) Cross-cutting societal impacts.</w:t>
      </w:r>
      <w:r w:rsidR="00A6021C">
        <w:rPr>
          <w:rFonts w:ascii="Arial" w:hAnsi="Arial" w:cs="Arial"/>
        </w:rPr>
        <w:t xml:space="preserve">  </w:t>
      </w:r>
      <w:r w:rsidR="003B7F51">
        <w:rPr>
          <w:rFonts w:ascii="Arial" w:hAnsi="Arial" w:cs="Arial"/>
        </w:rPr>
        <w:t>CHAIS</w:t>
      </w:r>
      <w:r w:rsidR="00B9481E" w:rsidRPr="00BC6FD0">
        <w:rPr>
          <w:rFonts w:ascii="Arial" w:hAnsi="Arial" w:cs="Arial"/>
        </w:rPr>
        <w:t xml:space="preserve"> faculty members represent </w:t>
      </w:r>
      <w:r w:rsidR="003B7F51">
        <w:rPr>
          <w:rFonts w:ascii="Arial" w:hAnsi="Arial" w:cs="Arial"/>
        </w:rPr>
        <w:t>6</w:t>
      </w:r>
      <w:r w:rsidR="00A23198" w:rsidRPr="00BC6FD0">
        <w:rPr>
          <w:rFonts w:ascii="Arial" w:hAnsi="Arial" w:cs="Arial"/>
        </w:rPr>
        <w:t xml:space="preserve"> Mason schools and colleges:</w:t>
      </w:r>
      <w:r w:rsidR="00B9481E" w:rsidRPr="00BC6FD0">
        <w:rPr>
          <w:rFonts w:ascii="Arial" w:hAnsi="Arial" w:cs="Arial"/>
        </w:rPr>
        <w:t xml:space="preserve"> College of Humanities and Social Sciences, College of Visual and Performing Arts, College of Engineering and Computer Science, </w:t>
      </w:r>
      <w:r w:rsidR="00CB7446">
        <w:rPr>
          <w:rFonts w:ascii="Arial" w:hAnsi="Arial" w:cs="Arial"/>
        </w:rPr>
        <w:t xml:space="preserve">College of Science and </w:t>
      </w:r>
      <w:r w:rsidR="00B9481E" w:rsidRPr="00BC6FD0">
        <w:rPr>
          <w:rFonts w:ascii="Arial" w:hAnsi="Arial" w:cs="Arial"/>
        </w:rPr>
        <w:t xml:space="preserve">Schar School of Policy and Government and College of Education and Human Development.  </w:t>
      </w:r>
      <w:r w:rsidR="00967CBC" w:rsidRPr="00BC6FD0">
        <w:rPr>
          <w:rFonts w:ascii="Arial" w:hAnsi="Arial" w:cs="Arial"/>
        </w:rPr>
        <w:t>C</w:t>
      </w:r>
      <w:r w:rsidR="00CB7446">
        <w:rPr>
          <w:rFonts w:ascii="Arial" w:hAnsi="Arial" w:cs="Arial"/>
        </w:rPr>
        <w:t xml:space="preserve">HAIS </w:t>
      </w:r>
      <w:r w:rsidR="00525A60">
        <w:rPr>
          <w:rFonts w:ascii="Arial" w:hAnsi="Arial" w:cs="Arial"/>
        </w:rPr>
        <w:t xml:space="preserve">supports research collaborations, student training opportunities and workshops and mini-symposia.  </w:t>
      </w:r>
      <w:r w:rsidR="00FA2903" w:rsidRPr="00BC6FD0">
        <w:rPr>
          <w:rFonts w:ascii="Arial" w:hAnsi="Arial" w:cs="Arial"/>
        </w:rPr>
        <w:t xml:space="preserve">  </w:t>
      </w:r>
    </w:p>
    <w:p w14:paraId="446A5962" w14:textId="77777777" w:rsidR="000E17EA" w:rsidRPr="00BC6FD0" w:rsidRDefault="000E17EA" w:rsidP="000E17EA">
      <w:pPr>
        <w:rPr>
          <w:rFonts w:ascii="Arial" w:hAnsi="Arial" w:cs="Arial"/>
          <w:b/>
          <w:bCs/>
        </w:rPr>
      </w:pPr>
      <w:bookmarkStart w:id="12" w:name="CHR"/>
      <w:r w:rsidRPr="00BC6FD0">
        <w:rPr>
          <w:rFonts w:ascii="Arial" w:hAnsi="Arial" w:cs="Arial"/>
          <w:b/>
          <w:bCs/>
        </w:rPr>
        <w:t>Center for Humanities Research (CHR)</w:t>
      </w:r>
    </w:p>
    <w:bookmarkEnd w:id="12"/>
    <w:p w14:paraId="3EF3D706" w14:textId="77777777" w:rsidR="000E17EA" w:rsidRPr="00BC6FD0" w:rsidRDefault="000E17EA" w:rsidP="000E17EA">
      <w:pPr>
        <w:rPr>
          <w:rFonts w:ascii="Arial" w:hAnsi="Arial" w:cs="Arial"/>
        </w:rPr>
      </w:pPr>
      <w:r w:rsidRPr="00BC6FD0">
        <w:rPr>
          <w:rFonts w:ascii="Arial" w:hAnsi="Arial" w:cs="Arial"/>
        </w:rPr>
        <w:t>The Center for Humanities Research, chartered by the university provost in 2020, supports Mason faculty and students across the university who are pursuing innovative and consequential research in the humanities and humanities-related disciplines</w:t>
      </w:r>
      <w:r>
        <w:rPr>
          <w:rFonts w:ascii="Arial" w:hAnsi="Arial" w:cs="Arial"/>
        </w:rPr>
        <w:t xml:space="preserve">. CHR strives to </w:t>
      </w:r>
      <w:r w:rsidRPr="00BC6FD0">
        <w:rPr>
          <w:rFonts w:ascii="Arial" w:hAnsi="Arial" w:cs="Arial"/>
        </w:rPr>
        <w:t>enhance the visibility and impact of this work</w:t>
      </w:r>
      <w:r>
        <w:rPr>
          <w:rFonts w:ascii="Arial" w:hAnsi="Arial" w:cs="Arial"/>
        </w:rPr>
        <w:t xml:space="preserve"> to advance</w:t>
      </w:r>
      <w:r w:rsidRPr="00BC6FD0">
        <w:rPr>
          <w:rFonts w:ascii="Arial" w:hAnsi="Arial" w:cs="Arial"/>
        </w:rPr>
        <w:t xml:space="preserve"> Mason’s reputation for humanities research. CHR programs include semester long residential fellowships for faculty and graduate students to provide focused time for research,</w:t>
      </w:r>
      <w:r>
        <w:rPr>
          <w:rFonts w:ascii="Arial" w:hAnsi="Arial" w:cs="Arial"/>
        </w:rPr>
        <w:t xml:space="preserve"> </w:t>
      </w:r>
      <w:r w:rsidRPr="00BC6FD0">
        <w:rPr>
          <w:rFonts w:ascii="Arial" w:hAnsi="Arial" w:cs="Arial"/>
        </w:rPr>
        <w:t>summer research awards, reading groups and working groups, and an annual symposium.  In 2022, the CHR</w:t>
      </w:r>
      <w:r>
        <w:rPr>
          <w:rFonts w:ascii="Arial" w:hAnsi="Arial" w:cs="Arial"/>
        </w:rPr>
        <w:t xml:space="preserve"> receiv</w:t>
      </w:r>
      <w:r w:rsidRPr="00BC6FD0">
        <w:rPr>
          <w:rFonts w:ascii="Arial" w:hAnsi="Arial" w:cs="Arial"/>
        </w:rPr>
        <w:t xml:space="preserve">ed a Virginia Humanities Planning Grant to launch a public humanities project, “Alienation and Belonging: Shifting </w:t>
      </w:r>
      <w:r w:rsidRPr="00BC6FD0">
        <w:rPr>
          <w:rFonts w:ascii="Arial" w:hAnsi="Arial" w:cs="Arial"/>
        </w:rPr>
        <w:lastRenderedPageBreak/>
        <w:t xml:space="preserve">Cultural Landscapes in Northern Virginia.” This project represents CHR’s </w:t>
      </w:r>
      <w:r>
        <w:rPr>
          <w:rFonts w:ascii="Arial" w:hAnsi="Arial" w:cs="Arial"/>
        </w:rPr>
        <w:t>commitment to</w:t>
      </w:r>
      <w:r w:rsidRPr="00BC6FD0">
        <w:rPr>
          <w:rFonts w:ascii="Arial" w:hAnsi="Arial" w:cs="Arial"/>
        </w:rPr>
        <w:t xml:space="preserve"> engagement with the wider public through public humanities outreach and scholarship.  </w:t>
      </w:r>
    </w:p>
    <w:p w14:paraId="0AAEED5B" w14:textId="5104262D" w:rsidR="009750E6" w:rsidRPr="00BC6FD0" w:rsidRDefault="009750E6">
      <w:pPr>
        <w:rPr>
          <w:rFonts w:ascii="Arial" w:hAnsi="Arial" w:cs="Arial"/>
          <w:b/>
          <w:bCs/>
        </w:rPr>
      </w:pPr>
      <w:bookmarkStart w:id="13" w:name="CRASC"/>
      <w:r w:rsidRPr="00BC6FD0">
        <w:rPr>
          <w:rFonts w:ascii="Arial" w:hAnsi="Arial" w:cs="Arial"/>
          <w:b/>
          <w:bCs/>
        </w:rPr>
        <w:t>Center for Resilient and Sustainable Communities</w:t>
      </w:r>
      <w:r w:rsidR="0033664C" w:rsidRPr="00BC6FD0">
        <w:rPr>
          <w:rFonts w:ascii="Arial" w:hAnsi="Arial" w:cs="Arial"/>
          <w:b/>
          <w:bCs/>
        </w:rPr>
        <w:t xml:space="preserve"> (CRASC)</w:t>
      </w:r>
    </w:p>
    <w:bookmarkEnd w:id="13"/>
    <w:p w14:paraId="72B9E9B6" w14:textId="5665F881" w:rsidR="009750E6" w:rsidRPr="00BC6FD0" w:rsidRDefault="00F944A8" w:rsidP="00F64953">
      <w:pPr>
        <w:rPr>
          <w:rFonts w:ascii="Arial" w:hAnsi="Arial" w:cs="Arial"/>
        </w:rPr>
      </w:pPr>
      <w:r w:rsidRPr="00BC6FD0">
        <w:rPr>
          <w:rFonts w:ascii="Arial" w:hAnsi="Arial" w:cs="Arial"/>
        </w:rPr>
        <w:t xml:space="preserve">The Center for Resilient and Sustainable Communities (CRASC) </w:t>
      </w:r>
      <w:r w:rsidR="00650323" w:rsidRPr="00BC6FD0">
        <w:rPr>
          <w:rFonts w:ascii="Arial" w:hAnsi="Arial" w:cs="Arial"/>
        </w:rPr>
        <w:t>convene</w:t>
      </w:r>
      <w:r w:rsidR="00276F5B" w:rsidRPr="00BC6FD0">
        <w:rPr>
          <w:rFonts w:ascii="Arial" w:hAnsi="Arial" w:cs="Arial"/>
        </w:rPr>
        <w:t>s</w:t>
      </w:r>
      <w:r w:rsidR="00650323" w:rsidRPr="00BC6FD0">
        <w:rPr>
          <w:rFonts w:ascii="Arial" w:hAnsi="Arial" w:cs="Arial"/>
        </w:rPr>
        <w:t xml:space="preserve"> and engage</w:t>
      </w:r>
      <w:r w:rsidR="00276F5B" w:rsidRPr="00BC6FD0">
        <w:rPr>
          <w:rFonts w:ascii="Arial" w:hAnsi="Arial" w:cs="Arial"/>
        </w:rPr>
        <w:t>s</w:t>
      </w:r>
      <w:r w:rsidR="00650323" w:rsidRPr="00BC6FD0">
        <w:rPr>
          <w:rFonts w:ascii="Arial" w:hAnsi="Arial" w:cs="Arial"/>
        </w:rPr>
        <w:t xml:space="preserve"> stakeholders in developing community-based solutions to resilience challenges.</w:t>
      </w:r>
      <w:r w:rsidR="00271ECE" w:rsidRPr="00BC6FD0">
        <w:rPr>
          <w:rFonts w:ascii="Arial" w:hAnsi="Arial" w:cs="Arial"/>
        </w:rPr>
        <w:t xml:space="preserve">  </w:t>
      </w:r>
      <w:r w:rsidR="00306EB5">
        <w:rPr>
          <w:rFonts w:ascii="Arial" w:hAnsi="Arial" w:cs="Arial"/>
        </w:rPr>
        <w:t>Established in</w:t>
      </w:r>
      <w:r w:rsidR="00EB3AC6" w:rsidRPr="00BC6FD0">
        <w:rPr>
          <w:rFonts w:ascii="Arial" w:hAnsi="Arial" w:cs="Arial"/>
        </w:rPr>
        <w:t xml:space="preserve"> 2019, </w:t>
      </w:r>
      <w:r w:rsidR="00271ECE" w:rsidRPr="00BC6FD0">
        <w:rPr>
          <w:rFonts w:ascii="Arial" w:hAnsi="Arial" w:cs="Arial"/>
        </w:rPr>
        <w:t xml:space="preserve">C-RASC </w:t>
      </w:r>
      <w:r w:rsidR="005625EC" w:rsidRPr="00BC6FD0">
        <w:rPr>
          <w:rFonts w:ascii="Arial" w:hAnsi="Arial" w:cs="Arial"/>
        </w:rPr>
        <w:t xml:space="preserve">aims to catalyze trans-disciplinary research and teaching teams, </w:t>
      </w:r>
      <w:r w:rsidR="00726263" w:rsidRPr="00BC6FD0">
        <w:rPr>
          <w:rFonts w:ascii="Arial" w:hAnsi="Arial" w:cs="Arial"/>
        </w:rPr>
        <w:t xml:space="preserve">develop a </w:t>
      </w:r>
      <w:r w:rsidR="005625EC" w:rsidRPr="00BC6FD0">
        <w:rPr>
          <w:rFonts w:ascii="Arial" w:hAnsi="Arial" w:cs="Arial"/>
        </w:rPr>
        <w:t xml:space="preserve">widely accepted </w:t>
      </w:r>
      <w:r w:rsidR="00726263" w:rsidRPr="00BC6FD0">
        <w:rPr>
          <w:rFonts w:ascii="Arial" w:hAnsi="Arial" w:cs="Arial"/>
        </w:rPr>
        <w:t>multi-scale research framework for</w:t>
      </w:r>
      <w:r w:rsidR="005625EC" w:rsidRPr="00BC6FD0">
        <w:rPr>
          <w:rFonts w:ascii="Arial" w:hAnsi="Arial" w:cs="Arial"/>
        </w:rPr>
        <w:t xml:space="preserve"> community-led resilience initiatives</w:t>
      </w:r>
      <w:r w:rsidR="00F64953" w:rsidRPr="00BC6FD0">
        <w:rPr>
          <w:rFonts w:ascii="Arial" w:hAnsi="Arial" w:cs="Arial"/>
        </w:rPr>
        <w:t>,</w:t>
      </w:r>
      <w:r w:rsidR="00D066FB" w:rsidRPr="00BC6FD0">
        <w:rPr>
          <w:rFonts w:ascii="Arial" w:hAnsi="Arial" w:cs="Arial"/>
        </w:rPr>
        <w:t xml:space="preserve"> support plan generation for locally focused resilience solutions,</w:t>
      </w:r>
      <w:r w:rsidR="00F64953" w:rsidRPr="00BC6FD0">
        <w:rPr>
          <w:rFonts w:ascii="Arial" w:hAnsi="Arial" w:cs="Arial"/>
        </w:rPr>
        <w:t xml:space="preserve"> and provide evidence-based support to build local capacity and leadership</w:t>
      </w:r>
      <w:r w:rsidR="008A0BB3" w:rsidRPr="00BC6FD0">
        <w:rPr>
          <w:rFonts w:ascii="Arial" w:hAnsi="Arial" w:cs="Arial"/>
        </w:rPr>
        <w:t xml:space="preserve">.  CRASC is supported by 6 Mason </w:t>
      </w:r>
      <w:r w:rsidR="00204416" w:rsidRPr="00BC6FD0">
        <w:rPr>
          <w:rFonts w:ascii="Arial" w:hAnsi="Arial" w:cs="Arial"/>
        </w:rPr>
        <w:t>schools and colleges</w:t>
      </w:r>
      <w:r w:rsidR="00276F5B" w:rsidRPr="00BC6FD0">
        <w:rPr>
          <w:rFonts w:ascii="Arial" w:hAnsi="Arial" w:cs="Arial"/>
        </w:rPr>
        <w:t xml:space="preserve"> and has a core membership of 22 faculty.</w:t>
      </w:r>
      <w:r w:rsidR="00B3109D" w:rsidRPr="00BC6FD0">
        <w:rPr>
          <w:rFonts w:ascii="Arial" w:hAnsi="Arial" w:cs="Arial"/>
        </w:rPr>
        <w:t xml:space="preserve">  CRASC coordinates STAR-TIDES (Sharing To Accelerate Research – Transformative Innovation for Development and Emergency Support)</w:t>
      </w:r>
      <w:r w:rsidR="008D1DDC" w:rsidRPr="00BC6FD0">
        <w:rPr>
          <w:rFonts w:ascii="Arial" w:hAnsi="Arial" w:cs="Arial"/>
        </w:rPr>
        <w:t xml:space="preserve">, </w:t>
      </w:r>
      <w:r w:rsidR="00B3109D" w:rsidRPr="00BC6FD0">
        <w:rPr>
          <w:rFonts w:ascii="Arial" w:hAnsi="Arial" w:cs="Arial"/>
        </w:rPr>
        <w:t>a global knowledge-sharing network</w:t>
      </w:r>
      <w:r w:rsidR="008D1DDC" w:rsidRPr="00BC6FD0">
        <w:rPr>
          <w:rFonts w:ascii="Arial" w:hAnsi="Arial" w:cs="Arial"/>
        </w:rPr>
        <w:t xml:space="preserve"> of public and private partners,</w:t>
      </w:r>
      <w:r w:rsidR="00B3109D" w:rsidRPr="00BC6FD0">
        <w:rPr>
          <w:rFonts w:ascii="Arial" w:hAnsi="Arial" w:cs="Arial"/>
        </w:rPr>
        <w:t xml:space="preserve"> focused on building sustainable resilience, supporting community and individual resilience to natural and man-made disasters, and promoting human security</w:t>
      </w:r>
      <w:r w:rsidR="008D1DDC" w:rsidRPr="00BC6FD0">
        <w:rPr>
          <w:rFonts w:ascii="Arial" w:hAnsi="Arial" w:cs="Arial"/>
        </w:rPr>
        <w:t>.</w:t>
      </w:r>
      <w:r w:rsidR="001C3924" w:rsidRPr="00BC6FD0">
        <w:rPr>
          <w:rFonts w:ascii="Arial" w:hAnsi="Arial" w:cs="Arial"/>
        </w:rPr>
        <w:t xml:space="preserve">  Center activities and resources include faculty seed funding, graduate student fellowships, seminars for faculty and students and the STAR-TIDES Annual Capabilities Demo</w:t>
      </w:r>
      <w:r w:rsidR="00DC5ECE">
        <w:rPr>
          <w:rFonts w:ascii="Arial" w:hAnsi="Arial" w:cs="Arial"/>
        </w:rPr>
        <w:t>nstration</w:t>
      </w:r>
      <w:r w:rsidR="001C3924" w:rsidRPr="00BC6FD0">
        <w:rPr>
          <w:rFonts w:ascii="Arial" w:hAnsi="Arial" w:cs="Arial"/>
        </w:rPr>
        <w:t xml:space="preserve">.  </w:t>
      </w:r>
    </w:p>
    <w:p w14:paraId="2130C945" w14:textId="6CBBE3B5" w:rsidR="007674EC" w:rsidRPr="00BC6FD0" w:rsidRDefault="008632D6" w:rsidP="00F64953">
      <w:pPr>
        <w:rPr>
          <w:rFonts w:ascii="Arial" w:hAnsi="Arial" w:cs="Arial"/>
          <w:b/>
          <w:bCs/>
        </w:rPr>
      </w:pPr>
      <w:bookmarkStart w:id="14" w:name="MCHW"/>
      <w:r w:rsidRPr="00BC6FD0">
        <w:rPr>
          <w:rFonts w:ascii="Arial" w:hAnsi="Arial" w:cs="Arial"/>
          <w:b/>
          <w:bCs/>
        </w:rPr>
        <w:t>Mason</w:t>
      </w:r>
      <w:r w:rsidRPr="00BC6FD0">
        <w:rPr>
          <w:rFonts w:ascii="Arial" w:hAnsi="Arial" w:cs="Arial"/>
        </w:rPr>
        <w:t xml:space="preserve"> </w:t>
      </w:r>
      <w:r w:rsidR="009C74B7" w:rsidRPr="00BC6FD0">
        <w:rPr>
          <w:rFonts w:ascii="Arial" w:hAnsi="Arial" w:cs="Arial"/>
          <w:b/>
          <w:bCs/>
        </w:rPr>
        <w:t>Center for Health Workforce</w:t>
      </w:r>
      <w:r w:rsidR="00021635">
        <w:rPr>
          <w:rFonts w:ascii="Arial" w:hAnsi="Arial" w:cs="Arial"/>
          <w:b/>
          <w:bCs/>
        </w:rPr>
        <w:t xml:space="preserve"> (MCHW)</w:t>
      </w:r>
    </w:p>
    <w:bookmarkEnd w:id="14"/>
    <w:p w14:paraId="2064773C" w14:textId="15B2CE73" w:rsidR="009C74B7" w:rsidRDefault="00873DA1" w:rsidP="00F64953">
      <w:pPr>
        <w:rPr>
          <w:rFonts w:ascii="Arial" w:hAnsi="Arial" w:cs="Arial"/>
        </w:rPr>
      </w:pPr>
      <w:r w:rsidRPr="00BC6FD0">
        <w:rPr>
          <w:rFonts w:ascii="Arial" w:hAnsi="Arial" w:cs="Arial"/>
        </w:rPr>
        <w:t>Established in 2022</w:t>
      </w:r>
      <w:r w:rsidR="008632D6" w:rsidRPr="00BC6FD0">
        <w:rPr>
          <w:rFonts w:ascii="Arial" w:hAnsi="Arial" w:cs="Arial"/>
        </w:rPr>
        <w:t>,</w:t>
      </w:r>
      <w:r w:rsidRPr="00BC6FD0">
        <w:rPr>
          <w:rFonts w:ascii="Arial" w:hAnsi="Arial" w:cs="Arial"/>
        </w:rPr>
        <w:t xml:space="preserve"> </w:t>
      </w:r>
      <w:r w:rsidR="00751F77" w:rsidRPr="00BC6FD0">
        <w:rPr>
          <w:rFonts w:ascii="Arial" w:hAnsi="Arial" w:cs="Arial"/>
        </w:rPr>
        <w:t xml:space="preserve">the Mason Center for Health Workforce (MCHW) serves as a catalyst and facilitator of community action for health workforce development across Virginia. </w:t>
      </w:r>
      <w:r w:rsidR="00B66880" w:rsidRPr="00BC6FD0">
        <w:rPr>
          <w:rFonts w:ascii="Arial" w:hAnsi="Arial" w:cs="Arial"/>
        </w:rPr>
        <w:t>MCHW</w:t>
      </w:r>
      <w:r w:rsidR="00751F77" w:rsidRPr="00BC6FD0">
        <w:rPr>
          <w:rFonts w:ascii="Arial" w:hAnsi="Arial" w:cs="Arial"/>
        </w:rPr>
        <w:t xml:space="preserve"> collaborates with health professionals and educational organizations, policymakers, planners, and other stakeholders to understand issues related to the supply, demand, distribution, and use of health workers in Virginia and to support workforce planning and development.</w:t>
      </w:r>
      <w:r w:rsidR="00085E9A" w:rsidRPr="00BC6FD0">
        <w:rPr>
          <w:rFonts w:ascii="Arial" w:hAnsi="Arial" w:cs="Arial"/>
        </w:rPr>
        <w:t xml:space="preserve"> </w:t>
      </w:r>
      <w:r w:rsidR="00D02D5D" w:rsidRPr="00BC6FD0">
        <w:rPr>
          <w:rFonts w:ascii="Arial" w:hAnsi="Arial" w:cs="Arial"/>
        </w:rPr>
        <w:t xml:space="preserve"> In particular, MCHW supports and expands on efforts by the Claude Moore Community Foundation to create a pipeline for entry into the health workforce following high school, community college, or undergraduate education. </w:t>
      </w:r>
      <w:r w:rsidR="00B66880" w:rsidRPr="00BC6FD0">
        <w:rPr>
          <w:rFonts w:ascii="Arial" w:hAnsi="Arial" w:cs="Arial"/>
        </w:rPr>
        <w:t xml:space="preserve"> MCHW</w:t>
      </w:r>
      <w:r w:rsidR="00085E9A" w:rsidRPr="00BC6FD0">
        <w:rPr>
          <w:rFonts w:ascii="Arial" w:hAnsi="Arial" w:cs="Arial"/>
        </w:rPr>
        <w:t xml:space="preserve"> supports the development and delivery of public/private strategies to optimize physical and behavioral health career education and post-graduate skill training. Additionally, the Center serves as a technical assistance center for health workforce research, program evaluation, and planning and analysis for government agencies, academic entities, and professional organizations.</w:t>
      </w:r>
      <w:r w:rsidR="00B66880" w:rsidRPr="00BC6FD0">
        <w:rPr>
          <w:rFonts w:ascii="Arial" w:hAnsi="Arial" w:cs="Arial"/>
        </w:rPr>
        <w:t xml:space="preserve"> Center resources include population-specific data visualization on the health workforce, educational curricula and training materials, </w:t>
      </w:r>
      <w:r w:rsidR="00D02D5D" w:rsidRPr="00BC6FD0">
        <w:rPr>
          <w:rFonts w:ascii="Arial" w:hAnsi="Arial" w:cs="Arial"/>
        </w:rPr>
        <w:t xml:space="preserve">and </w:t>
      </w:r>
      <w:r w:rsidR="00B66880" w:rsidRPr="00BC6FD0">
        <w:rPr>
          <w:rFonts w:ascii="Arial" w:hAnsi="Arial" w:cs="Arial"/>
        </w:rPr>
        <w:t>connections to online communities of practice.</w:t>
      </w:r>
    </w:p>
    <w:p w14:paraId="27E0D2A3" w14:textId="77777777" w:rsidR="00E24674" w:rsidRPr="00BC6FD0" w:rsidRDefault="00E24674" w:rsidP="00E24674">
      <w:pPr>
        <w:rPr>
          <w:rFonts w:ascii="Arial" w:hAnsi="Arial" w:cs="Arial"/>
          <w:b/>
          <w:bCs/>
        </w:rPr>
      </w:pPr>
      <w:bookmarkStart w:id="15" w:name="QSEC"/>
      <w:r w:rsidRPr="00BC6FD0">
        <w:rPr>
          <w:rFonts w:ascii="Arial" w:hAnsi="Arial" w:cs="Arial"/>
          <w:b/>
          <w:bCs/>
        </w:rPr>
        <w:t xml:space="preserve">Quantum Science and Engineering Center (QSEC) </w:t>
      </w:r>
    </w:p>
    <w:bookmarkEnd w:id="15"/>
    <w:p w14:paraId="76FD6D4F" w14:textId="1D92CDCB" w:rsidR="00E24674" w:rsidRPr="00BC6FD0" w:rsidRDefault="00E24674" w:rsidP="00E24674">
      <w:pPr>
        <w:rPr>
          <w:rFonts w:ascii="Arial" w:hAnsi="Arial" w:cs="Arial"/>
        </w:rPr>
      </w:pPr>
      <w:r w:rsidRPr="00BC6FD0">
        <w:rPr>
          <w:rFonts w:ascii="Arial" w:hAnsi="Arial" w:cs="Arial"/>
        </w:rPr>
        <w:t xml:space="preserve">The Quantum Science and Engineering Center (QSEC), </w:t>
      </w:r>
      <w:r w:rsidR="006B5F52">
        <w:rPr>
          <w:rFonts w:ascii="Arial" w:hAnsi="Arial" w:cs="Arial"/>
        </w:rPr>
        <w:t>established</w:t>
      </w:r>
      <w:r w:rsidRPr="00BC6FD0">
        <w:rPr>
          <w:rFonts w:ascii="Arial" w:hAnsi="Arial" w:cs="Arial"/>
        </w:rPr>
        <w:t xml:space="preserve"> in 2018, has a mission to adopt a transdisciplinary approach to advance quantum research and education in 1) quantum computing and algorithms, 2) quantum materials for next-generation computing, and 3) quantum-enhanced sensing modalities. QSEC seeks to accelerate the second quantum revolution by combining the efforts of physicists, mathematicians, computer scientists, and engineers. QSEC supports high-risk, high-reward ideas by fostering a collaborative, interdisciplinary, community-focused environment at Mason. QSEC</w:t>
      </w:r>
      <w:r w:rsidR="00E0374C">
        <w:rPr>
          <w:rFonts w:ascii="Arial" w:hAnsi="Arial" w:cs="Arial"/>
        </w:rPr>
        <w:t xml:space="preserve"> </w:t>
      </w:r>
      <w:r w:rsidRPr="00BC6FD0">
        <w:rPr>
          <w:rFonts w:ascii="Arial" w:hAnsi="Arial" w:cs="Arial"/>
        </w:rPr>
        <w:t>faculty members, representing the College of Engineering and Computing, College of Science</w:t>
      </w:r>
      <w:r>
        <w:rPr>
          <w:rFonts w:ascii="Arial" w:hAnsi="Arial" w:cs="Arial"/>
        </w:rPr>
        <w:t>,</w:t>
      </w:r>
      <w:r w:rsidRPr="00BC6FD0">
        <w:rPr>
          <w:rFonts w:ascii="Arial" w:hAnsi="Arial" w:cs="Arial"/>
        </w:rPr>
        <w:t xml:space="preserve"> and College of Education and Human Development, focus on creating quantum algorithms for quantum computing, constructing ultra-sensitive quantum sensors, designing and discovering quantum materials for new computing technologies, and building training programs to prepare Mason students for a technological workforce that will increasingly require knowledge of quantum </w:t>
      </w:r>
      <w:r w:rsidRPr="00BC6FD0">
        <w:rPr>
          <w:rFonts w:ascii="Arial" w:hAnsi="Arial" w:cs="Arial"/>
        </w:rPr>
        <w:lastRenderedPageBreak/>
        <w:t>science and engineering. QSEC pursues these goals in collaboration with industrial partners, government organizations, and national consortia.</w:t>
      </w:r>
    </w:p>
    <w:p w14:paraId="544AA27B" w14:textId="5B986438" w:rsidR="00BE4530" w:rsidRPr="00BC6FD0" w:rsidRDefault="00B1489E" w:rsidP="00BE4530">
      <w:pPr>
        <w:spacing w:after="0" w:line="240" w:lineRule="auto"/>
        <w:rPr>
          <w:rFonts w:ascii="Arial" w:hAnsi="Arial" w:cs="Arial"/>
          <w:b/>
        </w:rPr>
      </w:pPr>
      <w:bookmarkStart w:id="16" w:name="campus"/>
      <w:r>
        <w:rPr>
          <w:rFonts w:ascii="Arial" w:hAnsi="Arial" w:cs="Arial"/>
          <w:b/>
        </w:rPr>
        <w:t xml:space="preserve">George </w:t>
      </w:r>
      <w:r w:rsidR="00BE4530" w:rsidRPr="00BC6FD0">
        <w:rPr>
          <w:rFonts w:ascii="Arial" w:hAnsi="Arial" w:cs="Arial"/>
          <w:b/>
        </w:rPr>
        <w:t xml:space="preserve">Mason Campuses </w:t>
      </w:r>
    </w:p>
    <w:bookmarkEnd w:id="16"/>
    <w:p w14:paraId="4E483CE6" w14:textId="77777777" w:rsidR="00BE4530" w:rsidRPr="00BC6FD0" w:rsidRDefault="00BE4530" w:rsidP="00BE4530">
      <w:pPr>
        <w:spacing w:after="0" w:line="240" w:lineRule="auto"/>
        <w:rPr>
          <w:rFonts w:ascii="Arial" w:hAnsi="Arial" w:cs="Arial"/>
        </w:rPr>
      </w:pPr>
    </w:p>
    <w:p w14:paraId="0BF7E95D" w14:textId="18A243FB" w:rsidR="00313871" w:rsidRDefault="00BE4530" w:rsidP="00BE4530">
      <w:pPr>
        <w:spacing w:after="0" w:line="240" w:lineRule="auto"/>
        <w:rPr>
          <w:rFonts w:ascii="Arial" w:hAnsi="Arial" w:cs="Arial"/>
        </w:rPr>
      </w:pPr>
      <w:r w:rsidRPr="00BC6FD0">
        <w:rPr>
          <w:rFonts w:ascii="Arial" w:hAnsi="Arial" w:cs="Arial"/>
        </w:rPr>
        <w:t xml:space="preserve">George Mason University (Mason) is Virginia’s largest public Research Tier-1 University, </w:t>
      </w:r>
      <w:r w:rsidR="00FC344B">
        <w:rPr>
          <w:rFonts w:ascii="Arial" w:hAnsi="Arial" w:cs="Arial"/>
        </w:rPr>
        <w:t xml:space="preserve">currently education </w:t>
      </w:r>
      <w:r w:rsidRPr="00BC6FD0">
        <w:rPr>
          <w:rFonts w:ascii="Arial" w:hAnsi="Arial" w:cs="Arial"/>
        </w:rPr>
        <w:t xml:space="preserve">more than </w:t>
      </w:r>
      <w:r w:rsidR="00C40F5F">
        <w:rPr>
          <w:rFonts w:ascii="Arial" w:hAnsi="Arial" w:cs="Arial"/>
        </w:rPr>
        <w:t>40</w:t>
      </w:r>
      <w:r w:rsidRPr="00BC6FD0">
        <w:rPr>
          <w:rFonts w:ascii="Arial" w:hAnsi="Arial" w:cs="Arial"/>
        </w:rPr>
        <w:t xml:space="preserve">,000 students. </w:t>
      </w:r>
      <w:r w:rsidR="00010D9C">
        <w:rPr>
          <w:rFonts w:ascii="Arial" w:hAnsi="Arial" w:cs="Arial"/>
        </w:rPr>
        <w:t xml:space="preserve">In 2025, George Mason was </w:t>
      </w:r>
      <w:r w:rsidR="00EC2EC5">
        <w:rPr>
          <w:rFonts w:ascii="Arial" w:hAnsi="Arial" w:cs="Arial"/>
        </w:rPr>
        <w:t>nam</w:t>
      </w:r>
      <w:r w:rsidR="00010D9C">
        <w:rPr>
          <w:rFonts w:ascii="Arial" w:hAnsi="Arial" w:cs="Arial"/>
        </w:rPr>
        <w:t xml:space="preserve">ed </w:t>
      </w:r>
      <w:r w:rsidR="00C80BE8">
        <w:rPr>
          <w:rFonts w:ascii="Arial" w:hAnsi="Arial" w:cs="Arial"/>
        </w:rPr>
        <w:t>by the C</w:t>
      </w:r>
      <w:r w:rsidR="00C80BE8" w:rsidRPr="00C80BE8">
        <w:rPr>
          <w:rFonts w:ascii="Arial" w:hAnsi="Arial" w:cs="Arial"/>
        </w:rPr>
        <w:t>arnegie Foundation and American Council on Education</w:t>
      </w:r>
      <w:r w:rsidR="00C80BE8">
        <w:rPr>
          <w:rFonts w:ascii="Arial" w:hAnsi="Arial" w:cs="Arial"/>
        </w:rPr>
        <w:t xml:space="preserve"> as a </w:t>
      </w:r>
      <w:r w:rsidR="00200ABE">
        <w:rPr>
          <w:rFonts w:ascii="Arial" w:hAnsi="Arial" w:cs="Arial"/>
        </w:rPr>
        <w:t>“Highe</w:t>
      </w:r>
      <w:r w:rsidR="00EC2EC5">
        <w:rPr>
          <w:rFonts w:ascii="Arial" w:hAnsi="Arial" w:cs="Arial"/>
        </w:rPr>
        <w:t>r</w:t>
      </w:r>
      <w:r w:rsidR="00200ABE">
        <w:rPr>
          <w:rFonts w:ascii="Arial" w:hAnsi="Arial" w:cs="Arial"/>
        </w:rPr>
        <w:t xml:space="preserve"> Access</w:t>
      </w:r>
      <w:r w:rsidR="00EC2EC5">
        <w:rPr>
          <w:rFonts w:ascii="Arial" w:hAnsi="Arial" w:cs="Arial"/>
        </w:rPr>
        <w:t xml:space="preserve">, Higher Earnings” Institution. This is the highest </w:t>
      </w:r>
      <w:r w:rsidR="00326E0B">
        <w:rPr>
          <w:rFonts w:ascii="Arial" w:hAnsi="Arial" w:cs="Arial"/>
        </w:rPr>
        <w:t>ranking</w:t>
      </w:r>
      <w:r w:rsidR="00EC2EC5">
        <w:rPr>
          <w:rFonts w:ascii="Arial" w:hAnsi="Arial" w:cs="Arial"/>
        </w:rPr>
        <w:t xml:space="preserve"> </w:t>
      </w:r>
      <w:r w:rsidR="00A450EE">
        <w:rPr>
          <w:rFonts w:ascii="Arial" w:hAnsi="Arial" w:cs="Arial"/>
        </w:rPr>
        <w:t>on Carnegie’s list of Opportunity Universities</w:t>
      </w:r>
      <w:r w:rsidR="00313871">
        <w:rPr>
          <w:rFonts w:ascii="Arial" w:hAnsi="Arial" w:cs="Arial"/>
        </w:rPr>
        <w:t xml:space="preserve"> and Colleges</w:t>
      </w:r>
      <w:r w:rsidR="0031789A">
        <w:rPr>
          <w:rFonts w:ascii="Arial" w:hAnsi="Arial" w:cs="Arial"/>
        </w:rPr>
        <w:t xml:space="preserve">, achieved by only 16% of classified </w:t>
      </w:r>
      <w:r w:rsidR="008019F9">
        <w:rPr>
          <w:rFonts w:ascii="Arial" w:hAnsi="Arial" w:cs="Arial"/>
        </w:rPr>
        <w:t>institutions</w:t>
      </w:r>
      <w:r w:rsidR="00313871">
        <w:rPr>
          <w:rFonts w:ascii="Arial" w:hAnsi="Arial" w:cs="Arial"/>
        </w:rPr>
        <w:t>.</w:t>
      </w:r>
      <w:r w:rsidR="0056686B">
        <w:rPr>
          <w:rFonts w:ascii="Arial" w:hAnsi="Arial" w:cs="Arial"/>
        </w:rPr>
        <w:t xml:space="preserve">  </w:t>
      </w:r>
    </w:p>
    <w:p w14:paraId="5D8975A7" w14:textId="40C05D04" w:rsidR="00C80BE8" w:rsidRDefault="00EC2EC5" w:rsidP="00BE4530">
      <w:pPr>
        <w:spacing w:after="0" w:line="240" w:lineRule="auto"/>
        <w:rPr>
          <w:rFonts w:ascii="Arial" w:hAnsi="Arial" w:cs="Arial"/>
        </w:rPr>
      </w:pPr>
      <w:r>
        <w:rPr>
          <w:rFonts w:ascii="Arial" w:hAnsi="Arial" w:cs="Arial"/>
        </w:rPr>
        <w:t xml:space="preserve"> </w:t>
      </w:r>
      <w:r w:rsidR="00200ABE">
        <w:rPr>
          <w:rFonts w:ascii="Arial" w:hAnsi="Arial" w:cs="Arial"/>
        </w:rPr>
        <w:t xml:space="preserve"> </w:t>
      </w:r>
    </w:p>
    <w:p w14:paraId="445512D4" w14:textId="4E7D7DEF" w:rsidR="00BE4530" w:rsidRPr="00BC6FD0" w:rsidRDefault="007E587F" w:rsidP="00BE4530">
      <w:pPr>
        <w:spacing w:after="0" w:line="240" w:lineRule="auto"/>
        <w:rPr>
          <w:rFonts w:ascii="Arial" w:hAnsi="Arial" w:cs="Arial"/>
        </w:rPr>
      </w:pPr>
      <w:r>
        <w:rPr>
          <w:rFonts w:ascii="Arial" w:hAnsi="Arial" w:cs="Arial"/>
        </w:rPr>
        <w:t xml:space="preserve">George </w:t>
      </w:r>
      <w:r w:rsidR="00BE4530" w:rsidRPr="00BC6FD0">
        <w:rPr>
          <w:rFonts w:ascii="Arial" w:hAnsi="Arial" w:cs="Arial"/>
        </w:rPr>
        <w:t>Mason has three main campuses in Northern Virginia: Arlington, Fairfax, and the Science and Technology Campus in Prince William County.</w:t>
      </w:r>
    </w:p>
    <w:p w14:paraId="0C10CD4D" w14:textId="77777777" w:rsidR="00506F34" w:rsidRPr="00BC6FD0" w:rsidRDefault="00506F34" w:rsidP="00506F34">
      <w:pPr>
        <w:spacing w:after="0" w:line="240" w:lineRule="auto"/>
        <w:rPr>
          <w:rFonts w:ascii="Arial" w:hAnsi="Arial" w:cs="Arial"/>
        </w:rPr>
      </w:pPr>
    </w:p>
    <w:p w14:paraId="30B9E5A5" w14:textId="121E6753" w:rsidR="00487EB8" w:rsidRDefault="005E7DDB" w:rsidP="00F64953">
      <w:pPr>
        <w:rPr>
          <w:rFonts w:ascii="Arial" w:hAnsi="Arial" w:cs="Arial"/>
          <w:b/>
          <w:bCs/>
        </w:rPr>
      </w:pPr>
      <w:bookmarkStart w:id="17" w:name="researchfacilities"/>
      <w:r w:rsidRPr="00BC6FD0">
        <w:rPr>
          <w:rFonts w:ascii="Arial" w:hAnsi="Arial" w:cs="Arial"/>
          <w:b/>
          <w:bCs/>
        </w:rPr>
        <w:t xml:space="preserve">Research Facilities </w:t>
      </w:r>
    </w:p>
    <w:p w14:paraId="336E95D3" w14:textId="199A8207" w:rsidR="000B4427" w:rsidRDefault="00DA58E1" w:rsidP="00F64953">
      <w:pPr>
        <w:rPr>
          <w:rFonts w:ascii="Arial" w:hAnsi="Arial" w:cs="Arial"/>
          <w:b/>
          <w:bCs/>
          <w:i/>
          <w:iCs/>
        </w:rPr>
      </w:pPr>
      <w:bookmarkStart w:id="18" w:name="arlington"/>
      <w:r>
        <w:rPr>
          <w:rFonts w:ascii="Arial" w:hAnsi="Arial" w:cs="Arial"/>
          <w:b/>
          <w:bCs/>
          <w:i/>
          <w:iCs/>
        </w:rPr>
        <w:t>Mason Square</w:t>
      </w:r>
      <w:r w:rsidR="000B4427" w:rsidRPr="000B4427">
        <w:rPr>
          <w:rFonts w:ascii="Arial" w:hAnsi="Arial" w:cs="Arial"/>
          <w:b/>
          <w:bCs/>
          <w:i/>
          <w:iCs/>
        </w:rPr>
        <w:t xml:space="preserve"> Campus </w:t>
      </w:r>
    </w:p>
    <w:p w14:paraId="6AB4CB3C" w14:textId="20FD15C5" w:rsidR="008029CD" w:rsidRDefault="008029CD" w:rsidP="00F64953">
      <w:pPr>
        <w:rPr>
          <w:rFonts w:ascii="Arial" w:hAnsi="Arial" w:cs="Arial"/>
          <w:b/>
          <w:bCs/>
          <w:i/>
          <w:iCs/>
        </w:rPr>
      </w:pPr>
      <w:r w:rsidRPr="008029CD">
        <w:rPr>
          <w:rFonts w:ascii="Arial" w:hAnsi="Arial" w:cs="Arial"/>
        </w:rPr>
        <w:t xml:space="preserve">The </w:t>
      </w:r>
      <w:r w:rsidR="00DA58E1">
        <w:rPr>
          <w:rFonts w:ascii="Arial" w:hAnsi="Arial" w:cs="Arial"/>
        </w:rPr>
        <w:t>Mason Square</w:t>
      </w:r>
      <w:r w:rsidRPr="008029CD">
        <w:rPr>
          <w:rFonts w:ascii="Arial" w:hAnsi="Arial" w:cs="Arial"/>
        </w:rPr>
        <w:t xml:space="preserve"> campus is located on 5.2 acres of land </w:t>
      </w:r>
      <w:r w:rsidR="00DA58E1">
        <w:rPr>
          <w:rFonts w:ascii="Arial" w:hAnsi="Arial" w:cs="Arial"/>
        </w:rPr>
        <w:t xml:space="preserve">in Arlington, VA, </w:t>
      </w:r>
      <w:r w:rsidR="007361E5">
        <w:rPr>
          <w:rFonts w:ascii="Arial" w:hAnsi="Arial" w:cs="Arial"/>
        </w:rPr>
        <w:t>less than 6 miles from</w:t>
      </w:r>
      <w:r w:rsidRPr="008029CD">
        <w:rPr>
          <w:rFonts w:ascii="Arial" w:hAnsi="Arial" w:cs="Arial"/>
        </w:rPr>
        <w:t xml:space="preserve"> Washington, D.C. Mason’s most urban campus offers convenient access via Metro and key transportation routes. The campus has over 680,000 square feet of space and hosts numerous events including meetings, conferences, and symposia in technology enhanced conference spaces</w:t>
      </w:r>
      <w:r w:rsidRPr="008029CD">
        <w:rPr>
          <w:rFonts w:ascii="Arial" w:hAnsi="Arial" w:cs="Arial"/>
          <w:b/>
          <w:bCs/>
          <w:i/>
          <w:iCs/>
        </w:rPr>
        <w:t>.</w:t>
      </w:r>
    </w:p>
    <w:p w14:paraId="1F73009D" w14:textId="513C877D" w:rsidR="00901547" w:rsidRPr="00901547" w:rsidRDefault="00901547" w:rsidP="000B4427">
      <w:pPr>
        <w:rPr>
          <w:rFonts w:ascii="Arial" w:hAnsi="Arial" w:cs="Arial"/>
        </w:rPr>
      </w:pPr>
      <w:bookmarkStart w:id="19" w:name="Fuse"/>
      <w:bookmarkStart w:id="20" w:name="_Hlk137048323"/>
      <w:r>
        <w:rPr>
          <w:rFonts w:ascii="Arial" w:hAnsi="Arial" w:cs="Arial"/>
          <w:b/>
          <w:bCs/>
        </w:rPr>
        <w:t>Fuse</w:t>
      </w:r>
      <w:bookmarkEnd w:id="19"/>
      <w:r>
        <w:rPr>
          <w:rFonts w:ascii="Arial" w:hAnsi="Arial" w:cs="Arial"/>
          <w:b/>
          <w:bCs/>
        </w:rPr>
        <w:t xml:space="preserve"> </w:t>
      </w:r>
      <w:r w:rsidRPr="00901547">
        <w:rPr>
          <w:rFonts w:ascii="Arial" w:hAnsi="Arial" w:cs="Arial"/>
        </w:rPr>
        <w:t>Fus</w:t>
      </w:r>
      <w:r w:rsidR="00B54E26">
        <w:rPr>
          <w:rFonts w:ascii="Arial" w:hAnsi="Arial" w:cs="Arial"/>
        </w:rPr>
        <w:t>e</w:t>
      </w:r>
      <w:r w:rsidRPr="00901547">
        <w:rPr>
          <w:rFonts w:ascii="Arial" w:hAnsi="Arial" w:cs="Arial"/>
        </w:rPr>
        <w:t xml:space="preserve"> is an endeavor to create a space to foster learning, research, and entrepreneurship</w:t>
      </w:r>
      <w:r w:rsidR="00A5613B">
        <w:rPr>
          <w:rFonts w:ascii="Arial" w:hAnsi="Arial" w:cs="Arial"/>
        </w:rPr>
        <w:t>.</w:t>
      </w:r>
      <w:r w:rsidR="002E52A7">
        <w:rPr>
          <w:rFonts w:ascii="Arial" w:hAnsi="Arial" w:cs="Arial"/>
        </w:rPr>
        <w:t xml:space="preserve"> This 345,000 square-foot development project</w:t>
      </w:r>
      <w:r w:rsidR="003A1123">
        <w:rPr>
          <w:rFonts w:ascii="Arial" w:hAnsi="Arial" w:cs="Arial"/>
        </w:rPr>
        <w:t>, completed in 2025,</w:t>
      </w:r>
      <w:r w:rsidR="002E52A7">
        <w:rPr>
          <w:rFonts w:ascii="Arial" w:hAnsi="Arial" w:cs="Arial"/>
        </w:rPr>
        <w:t xml:space="preserve"> provides an open campus innovation infrastructure to promote collaborations with </w:t>
      </w:r>
      <w:r w:rsidR="00D10293">
        <w:rPr>
          <w:rFonts w:ascii="Arial" w:hAnsi="Arial" w:cs="Arial"/>
        </w:rPr>
        <w:t xml:space="preserve">George </w:t>
      </w:r>
      <w:r w:rsidR="002E52A7">
        <w:rPr>
          <w:rFonts w:ascii="Arial" w:hAnsi="Arial" w:cs="Arial"/>
        </w:rPr>
        <w:t xml:space="preserve">Mason faculty, students, industry partners and community members.  Specialized research laboratories provide </w:t>
      </w:r>
      <w:r w:rsidR="007361E5">
        <w:rPr>
          <w:rFonts w:ascii="Arial" w:hAnsi="Arial" w:cs="Arial"/>
        </w:rPr>
        <w:t>capabilities</w:t>
      </w:r>
      <w:r w:rsidR="002E52A7">
        <w:rPr>
          <w:rFonts w:ascii="Arial" w:hAnsi="Arial" w:cs="Arial"/>
        </w:rPr>
        <w:t xml:space="preserve"> for robotics, Virtual Reality, simulation, and security data</w:t>
      </w:r>
      <w:r w:rsidR="007361E5">
        <w:rPr>
          <w:rFonts w:ascii="Arial" w:hAnsi="Arial" w:cs="Arial"/>
        </w:rPr>
        <w:t xml:space="preserve"> visualization.  </w:t>
      </w:r>
      <w:r w:rsidR="00A752B9">
        <w:rPr>
          <w:rFonts w:ascii="Arial" w:hAnsi="Arial" w:cs="Arial"/>
        </w:rPr>
        <w:t xml:space="preserve">FUSE </w:t>
      </w:r>
      <w:r w:rsidR="002E52A7">
        <w:rPr>
          <w:rFonts w:ascii="Arial" w:hAnsi="Arial" w:cs="Arial"/>
        </w:rPr>
        <w:t xml:space="preserve">provides 225,000 square feet for Mason-led programming and community engagement and 120,000 square feet for innovation labs, offices, and partner led programming. </w:t>
      </w:r>
      <w:r w:rsidR="00F86E66" w:rsidRPr="00F86E66">
        <w:rPr>
          <w:rFonts w:ascii="Arial" w:hAnsi="Arial" w:cs="Arial"/>
        </w:rPr>
        <w:t>Fuse is home to a 337 seat multi-purpose Conference Facility that when opened to include the lobby area has the capacity to seat 625. The state-of-the-art conferencing and networking facility is complete with stage, variable seating, A/V backstage control room, VIP green room and remote broadcasting capabilities. In addition, the Mason Global Connections Studio within Fuse enables teaching, meetings, convenings, summits, demonstrations to take place among people located across the world. This 2200 square foot state-of-the art studio enables speakers, and an audience to communicate with people across the globe who will appear on life sized tiles enabling a more realistic human engagement in a digital realm.  The space includes a 162 square foot A/V Control Room, 135 square foot Editing Room and 270 square foot storage space.</w:t>
      </w:r>
      <w:r w:rsidR="00F86E66">
        <w:rPr>
          <w:rFonts w:ascii="Arial" w:hAnsi="Arial" w:cs="Arial"/>
        </w:rPr>
        <w:t xml:space="preserve"> </w:t>
      </w:r>
      <w:r w:rsidR="007361E5" w:rsidRPr="007361E5">
        <w:rPr>
          <w:rFonts w:ascii="Arial" w:hAnsi="Arial" w:cs="Arial"/>
        </w:rPr>
        <w:t>Fuse is designed LEED Platinum and is Net-Zero ready with solar panels serving as a significant source of renewable energy to fuel its technological capabilities.</w:t>
      </w:r>
      <w:r w:rsidR="00B54E26">
        <w:rPr>
          <w:rFonts w:ascii="Arial" w:hAnsi="Arial" w:cs="Arial"/>
        </w:rPr>
        <w:t xml:space="preserve">  </w:t>
      </w:r>
    </w:p>
    <w:p w14:paraId="4B1505B7" w14:textId="588C750B" w:rsidR="000B4427" w:rsidRDefault="000B4427" w:rsidP="000B4427">
      <w:pPr>
        <w:rPr>
          <w:rFonts w:ascii="Arial" w:hAnsi="Arial" w:cs="Arial"/>
        </w:rPr>
      </w:pPr>
      <w:bookmarkStart w:id="21" w:name="CLIL"/>
      <w:r w:rsidRPr="002F7740">
        <w:rPr>
          <w:rFonts w:ascii="Arial" w:hAnsi="Arial" w:cs="Arial"/>
          <w:b/>
          <w:bCs/>
        </w:rPr>
        <w:t>Mason Square Cyber Living Innovation Lab</w:t>
      </w:r>
      <w:r>
        <w:rPr>
          <w:rFonts w:ascii="Arial" w:hAnsi="Arial" w:cs="Arial"/>
        </w:rPr>
        <w:t xml:space="preserve">  </w:t>
      </w:r>
    </w:p>
    <w:bookmarkEnd w:id="20"/>
    <w:bookmarkEnd w:id="21"/>
    <w:p w14:paraId="78F1618A" w14:textId="644399D7" w:rsidR="008029CD" w:rsidRDefault="000B4427" w:rsidP="00F64953">
      <w:pPr>
        <w:rPr>
          <w:rFonts w:ascii="Arial" w:hAnsi="Arial" w:cs="Arial"/>
        </w:rPr>
      </w:pPr>
      <w:r>
        <w:rPr>
          <w:rFonts w:ascii="Arial" w:hAnsi="Arial" w:cs="Arial"/>
        </w:rPr>
        <w:t xml:space="preserve">Located in Van Metre Hall on the </w:t>
      </w:r>
      <w:r w:rsidR="00DA58E1">
        <w:rPr>
          <w:rFonts w:ascii="Arial" w:hAnsi="Arial" w:cs="Arial"/>
        </w:rPr>
        <w:t xml:space="preserve">Mason Square </w:t>
      </w:r>
      <w:r>
        <w:rPr>
          <w:rFonts w:ascii="Arial" w:hAnsi="Arial" w:cs="Arial"/>
        </w:rPr>
        <w:t xml:space="preserve">Campus, </w:t>
      </w:r>
      <w:r w:rsidRPr="002F7740">
        <w:rPr>
          <w:rFonts w:ascii="Arial" w:hAnsi="Arial" w:cs="Arial"/>
        </w:rPr>
        <w:t>George Mason's University's 4000 square foot Cyber Living Innovation Lab (LIL)</w:t>
      </w:r>
      <w:r>
        <w:rPr>
          <w:rFonts w:ascii="Arial" w:hAnsi="Arial" w:cs="Arial"/>
        </w:rPr>
        <w:t xml:space="preserve"> </w:t>
      </w:r>
      <w:r w:rsidRPr="002F7740">
        <w:rPr>
          <w:rFonts w:ascii="Arial" w:hAnsi="Arial" w:cs="Arial"/>
        </w:rPr>
        <w:t xml:space="preserve">is dedicated to cybersecurity research, training, and experiential learning. This program was supported through the Commonwealth Cyber Initiative (CCI), established by the Virginia General Assembly, a Commonwealth-wide ecosystem of innovation in cybersecurity and cyber-physical systems (CPS) security.  The LIL is </w:t>
      </w:r>
      <w:r w:rsidRPr="002F7740">
        <w:rPr>
          <w:rFonts w:ascii="Arial" w:hAnsi="Arial" w:cs="Arial"/>
        </w:rPr>
        <w:lastRenderedPageBreak/>
        <w:t xml:space="preserve">part of the CCI Northern Virginia (NoVa) Node. The LIL hosts computing and robotic platforms to evaluate 5G performance and security vulnerabilities of autonomous vehicles, industry, internet of things, smart manufacturing, </w:t>
      </w:r>
      <w:r>
        <w:rPr>
          <w:rFonts w:ascii="Arial" w:hAnsi="Arial" w:cs="Arial"/>
        </w:rPr>
        <w:t xml:space="preserve">power and energy systems </w:t>
      </w:r>
      <w:r w:rsidRPr="002F7740">
        <w:rPr>
          <w:rFonts w:ascii="Arial" w:hAnsi="Arial" w:cs="Arial"/>
        </w:rPr>
        <w:t xml:space="preserve">and mobile communications.  </w:t>
      </w:r>
    </w:p>
    <w:p w14:paraId="5D041C12" w14:textId="480AE255" w:rsidR="008029CD" w:rsidRDefault="008029CD" w:rsidP="00F64953">
      <w:pPr>
        <w:rPr>
          <w:rFonts w:ascii="Arial" w:hAnsi="Arial" w:cs="Arial"/>
          <w:b/>
          <w:bCs/>
          <w:i/>
          <w:iCs/>
        </w:rPr>
      </w:pPr>
      <w:bookmarkStart w:id="22" w:name="fairfax"/>
      <w:r w:rsidRPr="008029CD">
        <w:rPr>
          <w:rFonts w:ascii="Arial" w:hAnsi="Arial" w:cs="Arial"/>
          <w:b/>
          <w:bCs/>
          <w:i/>
          <w:iCs/>
        </w:rPr>
        <w:t xml:space="preserve">Fairfax Campus </w:t>
      </w:r>
    </w:p>
    <w:bookmarkEnd w:id="22"/>
    <w:p w14:paraId="6499B882" w14:textId="35A3D67F" w:rsidR="008029CD" w:rsidRDefault="008029CD" w:rsidP="00F64953">
      <w:pPr>
        <w:rPr>
          <w:rFonts w:ascii="Arial" w:hAnsi="Arial" w:cs="Arial"/>
        </w:rPr>
      </w:pPr>
      <w:r w:rsidRPr="008029CD">
        <w:rPr>
          <w:rFonts w:ascii="Arial" w:hAnsi="Arial" w:cs="Arial"/>
        </w:rPr>
        <w:t>The Fairfax campus is situated on 677 acres of wooded land and serves as the principal center for undergraduate residence and life. The Fairfax campus offers a wealth of opportunities beyond the numerous academic programs and provides research laboratories, office space, and meeting space.</w:t>
      </w:r>
    </w:p>
    <w:p w14:paraId="403CFC40" w14:textId="0F9851AF" w:rsidR="007F4827" w:rsidRDefault="007F4827" w:rsidP="007F4827">
      <w:pPr>
        <w:rPr>
          <w:rFonts w:ascii="Arial" w:hAnsi="Arial" w:cs="Arial"/>
          <w:bCs/>
        </w:rPr>
      </w:pPr>
      <w:bookmarkStart w:id="23" w:name="CellularIMaging"/>
      <w:r w:rsidRPr="00BC6FD0">
        <w:rPr>
          <w:rFonts w:ascii="Arial" w:hAnsi="Arial" w:cs="Arial"/>
          <w:b/>
          <w:bCs/>
        </w:rPr>
        <w:t>Cellular Imaging Facility</w:t>
      </w:r>
      <w:bookmarkEnd w:id="23"/>
      <w:r w:rsidRPr="00BC6FD0">
        <w:rPr>
          <w:rFonts w:ascii="Arial" w:hAnsi="Arial" w:cs="Arial"/>
          <w:b/>
          <w:bCs/>
        </w:rPr>
        <w:t xml:space="preserve">: </w:t>
      </w:r>
      <w:r w:rsidRPr="00BC6FD0">
        <w:rPr>
          <w:rFonts w:ascii="Arial" w:hAnsi="Arial" w:cs="Arial"/>
          <w:bCs/>
        </w:rPr>
        <w:t xml:space="preserve">Located in Krasnow on the Fairfax campus, this facility houses two confocals (upright and inverted): a Zeiss LSM800 AxioObserver with AxioCam and a Nikon C1si D-eclipse. The Facility also contains a light and a dissecting microscope. The facility is also equipped with Neurolucida software for neuronal imaging. Neurolucida's capabilities allow for reconstruction of entire neurons in 3-D. Additionally, as the neuron is traced, the system automatically measures a range of data on morphometric parameters, such as neurite length, diameter, and spine density. The system comprises the Neurolucida software, a BX51 Olympus microscope, an automated stage, and a 22 inch LCD monitor used to display clear digital pictures. </w:t>
      </w:r>
    </w:p>
    <w:p w14:paraId="618254A7" w14:textId="50DE7BBE" w:rsidR="00500EA3" w:rsidRPr="00500EA3" w:rsidRDefault="00500EA3" w:rsidP="007F4827">
      <w:pPr>
        <w:rPr>
          <w:rFonts w:ascii="Arial" w:hAnsi="Arial" w:cs="Arial"/>
        </w:rPr>
      </w:pPr>
      <w:bookmarkStart w:id="24" w:name="Greenhouse"/>
      <w:r w:rsidRPr="00BC6FD0">
        <w:rPr>
          <w:rFonts w:ascii="Arial" w:hAnsi="Arial" w:cs="Arial"/>
          <w:b/>
          <w:bCs/>
        </w:rPr>
        <w:t>The Greenhouse classrooms</w:t>
      </w:r>
      <w:r w:rsidRPr="00BC6FD0">
        <w:rPr>
          <w:rFonts w:ascii="Arial" w:hAnsi="Arial" w:cs="Arial"/>
        </w:rPr>
        <w:t xml:space="preserve"> </w:t>
      </w:r>
      <w:bookmarkEnd w:id="24"/>
      <w:r w:rsidRPr="00BC6FD0">
        <w:rPr>
          <w:rFonts w:ascii="Arial" w:hAnsi="Arial" w:cs="Arial"/>
        </w:rPr>
        <w:t>Located on the roof of Exploratory Hall on the Fairfax Campus, the greenhouse classrooms provide students with the opportunity to work with a wide variety of plants, from species indigenous to Virginia, to rare plants from Madagascar. Under the direction of the Biology Department, the greenhouse uses new technology such as a fully automated climate control system, a drip irrigation system, and automated shades and vents to simulate the various growing environments. The Biology Department also maintains the Ted R. Bradley Herbarium, a collection of dried, pressed plant specimens used for the teaching global research.</w:t>
      </w:r>
    </w:p>
    <w:p w14:paraId="5482DA3A" w14:textId="11C3391D" w:rsidR="00500EA3" w:rsidRDefault="00500EA3" w:rsidP="00500EA3">
      <w:pPr>
        <w:rPr>
          <w:rFonts w:ascii="Arial" w:hAnsi="Arial" w:cs="Arial"/>
        </w:rPr>
      </w:pPr>
      <w:bookmarkStart w:id="25" w:name="Krasnow"/>
      <w:r w:rsidRPr="00500EA3">
        <w:rPr>
          <w:rFonts w:ascii="Arial" w:hAnsi="Arial" w:cs="Arial"/>
          <w:b/>
        </w:rPr>
        <w:t xml:space="preserve">Krasnow Hall </w:t>
      </w:r>
      <w:bookmarkEnd w:id="25"/>
      <w:r w:rsidRPr="00500EA3">
        <w:rPr>
          <w:rFonts w:ascii="Arial" w:hAnsi="Arial" w:cs="Arial"/>
          <w:bCs/>
        </w:rPr>
        <w:t xml:space="preserve">located on </w:t>
      </w:r>
      <w:r w:rsidR="00CD2B84">
        <w:rPr>
          <w:rFonts w:ascii="Arial" w:hAnsi="Arial" w:cs="Arial"/>
          <w:bCs/>
        </w:rPr>
        <w:t xml:space="preserve">George </w:t>
      </w:r>
      <w:r w:rsidRPr="00500EA3">
        <w:rPr>
          <w:rFonts w:ascii="Arial" w:hAnsi="Arial" w:cs="Arial"/>
          <w:bCs/>
        </w:rPr>
        <w:t xml:space="preserve">Mason’s Fairfax campus, </w:t>
      </w:r>
      <w:r w:rsidRPr="00500EA3">
        <w:rPr>
          <w:rFonts w:ascii="Arial" w:hAnsi="Arial" w:cs="Arial"/>
        </w:rPr>
        <w:t>consists of approximately 50,000 sq. ft. of state-of- the-art research, training, teaching, and office space. The building is home to a cellular imaging core, which has a Neurolucida system for neuronal reconstructions and a confocal microscope. The facility includes extensive wet-labs, a state-of-the-art, AALAC accredited, rodent and zebrafish vivarium with procedure and testing rooms, faculty offices, student break-out spaces, and a lecture hall. Faculty with expertise in molecular neuroscience, neurogenetics, proteomics, high-resolution, multi-fluorescent cellular imaging, computational neuroscience, neuroinformatics, electrophysiology, bioinformatics, physics and molecular modeling are based in Krasnow Hall.</w:t>
      </w:r>
    </w:p>
    <w:p w14:paraId="5C05C170" w14:textId="46F4EEA8" w:rsidR="00985533" w:rsidRDefault="00500EA3" w:rsidP="00500EA3">
      <w:pPr>
        <w:rPr>
          <w:rFonts w:ascii="Arial" w:hAnsi="Arial" w:cs="Arial"/>
        </w:rPr>
      </w:pPr>
      <w:r w:rsidRPr="002C2CBC">
        <w:rPr>
          <w:rFonts w:ascii="Arial" w:hAnsi="Arial" w:cs="Arial"/>
        </w:rPr>
        <w:t xml:space="preserve">The </w:t>
      </w:r>
      <w:bookmarkStart w:id="26" w:name="Nguyen"/>
      <w:r w:rsidRPr="002C2CBC">
        <w:rPr>
          <w:rFonts w:ascii="Arial" w:hAnsi="Arial" w:cs="Arial"/>
          <w:b/>
          <w:bCs/>
        </w:rPr>
        <w:t>Long and Kimmy Nguyen Engineering Building</w:t>
      </w:r>
      <w:r>
        <w:rPr>
          <w:rFonts w:ascii="Arial" w:hAnsi="Arial" w:cs="Arial"/>
          <w:b/>
          <w:bCs/>
        </w:rPr>
        <w:t xml:space="preserve"> (Nguyen</w:t>
      </w:r>
      <w:bookmarkEnd w:id="26"/>
      <w:r>
        <w:rPr>
          <w:rFonts w:ascii="Arial" w:hAnsi="Arial" w:cs="Arial"/>
          <w:b/>
          <w:bCs/>
        </w:rPr>
        <w:t>)</w:t>
      </w:r>
      <w:r w:rsidRPr="002C2CBC">
        <w:rPr>
          <w:rFonts w:ascii="Arial" w:hAnsi="Arial" w:cs="Arial"/>
        </w:rPr>
        <w:t xml:space="preserve"> on the Fairfax Campus is a world-class facility for instruction and research</w:t>
      </w:r>
      <w:r>
        <w:rPr>
          <w:rFonts w:ascii="Arial" w:hAnsi="Arial" w:cs="Arial"/>
        </w:rPr>
        <w:t xml:space="preserve">.  </w:t>
      </w:r>
      <w:r w:rsidRPr="002C2CBC">
        <w:rPr>
          <w:rFonts w:ascii="Arial" w:hAnsi="Arial" w:cs="Arial"/>
        </w:rPr>
        <w:t xml:space="preserve">The </w:t>
      </w:r>
      <w:r>
        <w:rPr>
          <w:rFonts w:ascii="Arial" w:hAnsi="Arial" w:cs="Arial"/>
        </w:rPr>
        <w:t>5</w:t>
      </w:r>
      <w:r w:rsidR="00F96961">
        <w:rPr>
          <w:rFonts w:ascii="Arial" w:hAnsi="Arial" w:cs="Arial"/>
        </w:rPr>
        <w:t>-</w:t>
      </w:r>
      <w:r>
        <w:rPr>
          <w:rFonts w:ascii="Arial" w:hAnsi="Arial" w:cs="Arial"/>
        </w:rPr>
        <w:t xml:space="preserve">floor </w:t>
      </w:r>
      <w:r w:rsidRPr="002C2CBC">
        <w:rPr>
          <w:rFonts w:ascii="Arial" w:hAnsi="Arial" w:cs="Arial"/>
        </w:rPr>
        <w:t>building</w:t>
      </w:r>
      <w:r w:rsidR="003829E0">
        <w:rPr>
          <w:rFonts w:ascii="Arial" w:hAnsi="Arial" w:cs="Arial"/>
        </w:rPr>
        <w:t xml:space="preserve"> </w:t>
      </w:r>
      <w:r w:rsidRPr="002C2CBC">
        <w:rPr>
          <w:rFonts w:ascii="Arial" w:hAnsi="Arial" w:cs="Arial"/>
        </w:rPr>
        <w:t xml:space="preserve">contains 180,000 square feet of classroom, </w:t>
      </w:r>
      <w:r>
        <w:rPr>
          <w:rFonts w:ascii="Arial" w:hAnsi="Arial" w:cs="Arial"/>
        </w:rPr>
        <w:t xml:space="preserve">research and instructional </w:t>
      </w:r>
      <w:r w:rsidRPr="002C2CBC">
        <w:rPr>
          <w:rFonts w:ascii="Arial" w:hAnsi="Arial" w:cs="Arial"/>
        </w:rPr>
        <w:t>lab</w:t>
      </w:r>
      <w:r>
        <w:rPr>
          <w:rFonts w:ascii="Arial" w:hAnsi="Arial" w:cs="Arial"/>
        </w:rPr>
        <w:t>oratory</w:t>
      </w:r>
      <w:r w:rsidRPr="002C2CBC">
        <w:rPr>
          <w:rFonts w:ascii="Arial" w:hAnsi="Arial" w:cs="Arial"/>
        </w:rPr>
        <w:t>, and office space.</w:t>
      </w:r>
      <w:r>
        <w:rPr>
          <w:rFonts w:ascii="Arial" w:hAnsi="Arial" w:cs="Arial"/>
        </w:rPr>
        <w:t xml:space="preserve">  Faculty from the College of Engineering and Computing with expertise that includes computer science, cyber security, civil environmental and infrast</w:t>
      </w:r>
      <w:r w:rsidR="00F0677E">
        <w:rPr>
          <w:rFonts w:ascii="Arial" w:hAnsi="Arial" w:cs="Arial"/>
        </w:rPr>
        <w:t>ru</w:t>
      </w:r>
      <w:r>
        <w:rPr>
          <w:rFonts w:ascii="Arial" w:hAnsi="Arial" w:cs="Arial"/>
        </w:rPr>
        <w:t>cture engineering, electrical and computer engineering, information sciences and technology, statistics and systems and operations engineering are based in this facility.  Nguyen’s Autonomous robotics laboratory provides capacity for c</w:t>
      </w:r>
      <w:r w:rsidRPr="007900A6">
        <w:rPr>
          <w:rFonts w:ascii="Arial" w:hAnsi="Arial" w:cs="Arial"/>
        </w:rPr>
        <w:t>ollaborative research involving robotics, computer vision, and networks.</w:t>
      </w:r>
      <w:r>
        <w:rPr>
          <w:rFonts w:ascii="Arial" w:hAnsi="Arial" w:cs="Arial"/>
        </w:rPr>
        <w:t xml:space="preserve">  The </w:t>
      </w:r>
      <w:r w:rsidRPr="00B55F03">
        <w:rPr>
          <w:rFonts w:ascii="Arial" w:hAnsi="Arial" w:cs="Arial"/>
        </w:rPr>
        <w:t>John Toups Instructional Laboratory for Civil, Environmental, and Infrastructure Engineering</w:t>
      </w:r>
      <w:r>
        <w:rPr>
          <w:rFonts w:ascii="Arial" w:hAnsi="Arial" w:cs="Arial"/>
        </w:rPr>
        <w:t xml:space="preserve"> enables teams of civil engineering students to test, build and innovate.  </w:t>
      </w:r>
      <w:bookmarkStart w:id="27" w:name="Observatory"/>
    </w:p>
    <w:p w14:paraId="734C0725" w14:textId="093BF3D4" w:rsidR="00500EA3" w:rsidRDefault="00500EA3" w:rsidP="00500EA3">
      <w:pPr>
        <w:rPr>
          <w:rFonts w:ascii="Arial" w:hAnsi="Arial" w:cs="Arial"/>
        </w:rPr>
      </w:pPr>
      <w:r w:rsidRPr="00BC6FD0">
        <w:rPr>
          <w:rFonts w:ascii="Arial" w:hAnsi="Arial" w:cs="Arial"/>
          <w:b/>
          <w:bCs/>
        </w:rPr>
        <w:lastRenderedPageBreak/>
        <w:t>Observatory</w:t>
      </w:r>
      <w:r w:rsidRPr="00BC6FD0">
        <w:rPr>
          <w:rFonts w:ascii="Arial" w:hAnsi="Arial" w:cs="Arial"/>
        </w:rPr>
        <w:t xml:space="preserve"> </w:t>
      </w:r>
      <w:bookmarkEnd w:id="27"/>
      <w:r w:rsidRPr="00BC6FD0">
        <w:rPr>
          <w:rFonts w:ascii="Arial" w:hAnsi="Arial" w:cs="Arial"/>
        </w:rPr>
        <w:t>Located on the Fairfax campus, the George Mason Observatory, supported by the Department of Physics and Astronomy, provides opportunities for students to conduct research while working directly with observatory equipment that includes a 32″ Ritchey-Chretien Telescope, 12″ Cassegrain (Mancini), 6″ Solar Telescope, 16″ Dobsonian (Strickland), 2 Meade 12″ SCTs and two telescopes from Mason’s original observatory. </w:t>
      </w:r>
    </w:p>
    <w:p w14:paraId="10528148" w14:textId="075439E2" w:rsidR="00500EA3" w:rsidRDefault="00500EA3" w:rsidP="00500EA3">
      <w:pPr>
        <w:rPr>
          <w:rFonts w:ascii="Arial" w:hAnsi="Arial" w:cs="Arial"/>
        </w:rPr>
      </w:pPr>
      <w:bookmarkStart w:id="28" w:name="MRI"/>
      <w:r w:rsidRPr="00500EA3">
        <w:rPr>
          <w:rFonts w:ascii="Arial" w:hAnsi="Arial" w:cs="Arial"/>
          <w:b/>
        </w:rPr>
        <w:t>MRI Lab</w:t>
      </w:r>
      <w:bookmarkEnd w:id="28"/>
      <w:r w:rsidRPr="00500EA3">
        <w:rPr>
          <w:rFonts w:ascii="Arial" w:hAnsi="Arial" w:cs="Arial"/>
          <w:b/>
        </w:rPr>
        <w:t>:</w:t>
      </w:r>
      <w:r w:rsidRPr="00500EA3">
        <w:rPr>
          <w:rFonts w:ascii="Arial" w:hAnsi="Arial" w:cs="Arial"/>
        </w:rPr>
        <w:t xml:space="preserve"> The MRI Lab in Peterson Health Sciences Hall on the Fairfax campus is home to a Siemens’ MAGNETOM Prisma 3T whole body scanner, with industry-leading gradient performance, parallel imaging capabilities, and a vibrant sequence development community. The Prisma is equipped with high performance XR gradients. These have a high maximum gradient amplitude (Gmax) of 80mT/m and a fast slew rate of 200mT/m/s. Both the high Gmax and fast slew rate improve SNR for diffusion and functional MRI. The scanner has a 32-channel phased array coil, along with the standard 20 channel head/neck coil. Advanced neuroimaging sequences, including EPI sequences for BOLD and diffusion imaging, and anatomical sequences for T1w and T2w images are available. These sequences can be run with parallel capabilities (GRAPPA) to reduce scanning time and/or increase SNR. Physiological monitoring using a BrainAmp ExG MR and a 64 channel BrainAmp MRI compatible EEG system is also available in our imaging facility. Stimuli are presented to participants in the scanner via a rear projector system using an Epson Powerlight Pro 3LCD projector and a long throw zoom lens. Multiple Current Designs fiber optic response pads (fORPs) are available for users.  Additional equipment includes EyeLink 1000 Eye Tracking System. This facility is a core facility and cost center with an hourly rate of $660. An ARRT certified MR Technologist is available for scanner operation. The space includes an additional 100 sq. ft room for participant screening and basic behavioral testing.</w:t>
      </w:r>
    </w:p>
    <w:p w14:paraId="462CAE0A" w14:textId="7A915703" w:rsidR="007F4827" w:rsidRDefault="00500EA3" w:rsidP="00F64953">
      <w:pPr>
        <w:rPr>
          <w:rFonts w:ascii="Arial" w:hAnsi="Arial" w:cs="Arial"/>
        </w:rPr>
      </w:pPr>
      <w:bookmarkStart w:id="29" w:name="Peterson"/>
      <w:r w:rsidRPr="002A025C">
        <w:rPr>
          <w:rFonts w:ascii="Arial" w:hAnsi="Arial" w:cs="Arial"/>
          <w:b/>
        </w:rPr>
        <w:t>Peterson Family Health Sciences Hall</w:t>
      </w:r>
      <w:r>
        <w:rPr>
          <w:rFonts w:ascii="Arial" w:hAnsi="Arial" w:cs="Arial"/>
          <w:b/>
        </w:rPr>
        <w:t xml:space="preserve"> (Peterson): </w:t>
      </w:r>
      <w:bookmarkEnd w:id="29"/>
      <w:r>
        <w:rPr>
          <w:rFonts w:ascii="Arial" w:hAnsi="Arial" w:cs="Arial"/>
          <w:bCs/>
        </w:rPr>
        <w:t xml:space="preserve">Located on the Fairfax Campus, the </w:t>
      </w:r>
      <w:r w:rsidRPr="001E1A12">
        <w:rPr>
          <w:rFonts w:ascii="Arial" w:hAnsi="Arial" w:cs="Arial"/>
          <w:bCs/>
        </w:rPr>
        <w:t xml:space="preserve">165,000-square-foot facility includes classrooms, offices, </w:t>
      </w:r>
      <w:r>
        <w:rPr>
          <w:rFonts w:ascii="Arial" w:hAnsi="Arial" w:cs="Arial"/>
          <w:bCs/>
        </w:rPr>
        <w:t xml:space="preserve">patient simulation laboratory, </w:t>
      </w:r>
      <w:r w:rsidRPr="001E1A12">
        <w:rPr>
          <w:rFonts w:ascii="Arial" w:hAnsi="Arial" w:cs="Arial"/>
          <w:bCs/>
        </w:rPr>
        <w:t>a health clinic, wet labs, a nutrition kitchen, and an amphitheater</w:t>
      </w:r>
      <w:r>
        <w:rPr>
          <w:rFonts w:ascii="Arial" w:hAnsi="Arial" w:cs="Arial"/>
          <w:bCs/>
        </w:rPr>
        <w:t xml:space="preserve">.  All of the College of Public Health departments are located in Peterson.  Peterson also includes the state-of-the-art MRI Core Facility.   Faculty with expertise in health informatics, health administration and policy, nursing, social work, nutrition, bioimaging and bioengineering are based in Peterson Hall. </w:t>
      </w:r>
    </w:p>
    <w:p w14:paraId="3052836E" w14:textId="7177C010" w:rsidR="008029CD" w:rsidRPr="008029CD" w:rsidRDefault="008029CD" w:rsidP="00F64953">
      <w:pPr>
        <w:rPr>
          <w:rFonts w:ascii="Arial" w:hAnsi="Arial" w:cs="Arial"/>
        </w:rPr>
      </w:pPr>
      <w:r>
        <w:rPr>
          <w:rFonts w:ascii="Arial" w:hAnsi="Arial" w:cs="Arial"/>
          <w:b/>
          <w:bCs/>
          <w:i/>
          <w:iCs/>
        </w:rPr>
        <w:t xml:space="preserve">Science and Technology (SciTech) Campus </w:t>
      </w:r>
    </w:p>
    <w:p w14:paraId="1089D541" w14:textId="7CB5ED81" w:rsidR="008029CD" w:rsidRDefault="008029CD" w:rsidP="007B49C9">
      <w:pPr>
        <w:spacing w:after="0" w:line="240" w:lineRule="auto"/>
        <w:rPr>
          <w:rFonts w:ascii="Arial" w:hAnsi="Arial" w:cs="Arial"/>
        </w:rPr>
      </w:pPr>
      <w:r w:rsidRPr="00BC6FD0">
        <w:rPr>
          <w:rFonts w:ascii="Arial" w:hAnsi="Arial" w:cs="Arial"/>
        </w:rPr>
        <w:t xml:space="preserve">The </w:t>
      </w:r>
      <w:bookmarkStart w:id="30" w:name="SciTEch"/>
      <w:r w:rsidRPr="00BC6FD0">
        <w:rPr>
          <w:rFonts w:ascii="Arial" w:hAnsi="Arial" w:cs="Arial"/>
          <w:i/>
        </w:rPr>
        <w:t xml:space="preserve">Science and Technology </w:t>
      </w:r>
      <w:bookmarkEnd w:id="30"/>
      <w:r w:rsidRPr="00BC6FD0">
        <w:rPr>
          <w:rFonts w:ascii="Arial" w:hAnsi="Arial" w:cs="Arial"/>
          <w:i/>
        </w:rPr>
        <w:t>(SciTech)</w:t>
      </w:r>
      <w:r w:rsidRPr="00BC6FD0">
        <w:rPr>
          <w:rFonts w:ascii="Arial" w:hAnsi="Arial" w:cs="Arial"/>
        </w:rPr>
        <w:t xml:space="preserve"> campus is a 135-acre site located outside the City of Manassas. A major focus of the campus is research and academic programs in the life sciences, including programs in bioscience, biotechnology, and bioinformatics. The SciTech campus is the university anchor of the Prince William County Innovation Technology Park, a 1500 acre corporate research park. The park’s corporate and governmental tenants span the IT, biosciences, data center, and research and development verticals, providing Mason researchers with unique collaborative and translational research opportunities.  </w:t>
      </w:r>
    </w:p>
    <w:p w14:paraId="6A656812" w14:textId="77777777" w:rsidR="007B49C9" w:rsidRPr="008029CD" w:rsidRDefault="007B49C9" w:rsidP="007B49C9">
      <w:pPr>
        <w:spacing w:after="0" w:line="240" w:lineRule="auto"/>
        <w:rPr>
          <w:rFonts w:ascii="Arial" w:hAnsi="Arial" w:cs="Arial"/>
        </w:rPr>
      </w:pPr>
    </w:p>
    <w:p w14:paraId="730BE11E" w14:textId="3220F2C8" w:rsidR="005E7DDB" w:rsidRPr="005E7DDB" w:rsidRDefault="005E7DDB" w:rsidP="005E7DDB">
      <w:pPr>
        <w:rPr>
          <w:rFonts w:ascii="Arial" w:hAnsi="Arial" w:cs="Arial"/>
          <w:b/>
          <w:bCs/>
        </w:rPr>
      </w:pPr>
      <w:bookmarkStart w:id="31" w:name="BRL"/>
      <w:bookmarkEnd w:id="17"/>
      <w:bookmarkEnd w:id="18"/>
      <w:commentRangeStart w:id="32"/>
      <w:r w:rsidRPr="005E7DDB">
        <w:rPr>
          <w:rFonts w:ascii="Arial" w:hAnsi="Arial" w:cs="Arial"/>
          <w:b/>
          <w:bCs/>
        </w:rPr>
        <w:t>Biomedical Research Laboratory:</w:t>
      </w:r>
      <w:commentRangeEnd w:id="32"/>
      <w:r w:rsidR="00A51B98" w:rsidRPr="005E7DDB">
        <w:rPr>
          <w:rStyle w:val="CommentReference"/>
          <w:rFonts w:ascii="Arial" w:hAnsi="Arial" w:cs="Arial"/>
          <w:b/>
          <w:bCs/>
          <w:sz w:val="22"/>
          <w:szCs w:val="22"/>
        </w:rPr>
        <w:commentReference w:id="32"/>
      </w:r>
    </w:p>
    <w:bookmarkEnd w:id="31"/>
    <w:p w14:paraId="7F078206" w14:textId="1894E977" w:rsidR="005E7DDB" w:rsidRPr="005E7DDB" w:rsidRDefault="005E7DDB" w:rsidP="005E7DDB">
      <w:pPr>
        <w:rPr>
          <w:rFonts w:ascii="Arial" w:hAnsi="Arial" w:cs="Arial"/>
        </w:rPr>
      </w:pPr>
      <w:r w:rsidRPr="005E7DDB">
        <w:rPr>
          <w:rFonts w:ascii="Arial" w:hAnsi="Arial" w:cs="Arial"/>
        </w:rPr>
        <w:t xml:space="preserve">The </w:t>
      </w:r>
      <w:r w:rsidRPr="005E7DDB">
        <w:rPr>
          <w:rFonts w:ascii="Arial" w:hAnsi="Arial" w:cs="Arial"/>
          <w:b/>
        </w:rPr>
        <w:t>Biomedical Research Laboratory</w:t>
      </w:r>
      <w:r w:rsidRPr="00BC6FD0">
        <w:rPr>
          <w:rFonts w:ascii="Arial" w:hAnsi="Arial" w:cs="Arial"/>
          <w:b/>
        </w:rPr>
        <w:t xml:space="preserve"> (BRL)</w:t>
      </w:r>
      <w:r w:rsidRPr="005E7DDB">
        <w:rPr>
          <w:rFonts w:ascii="Arial" w:hAnsi="Arial" w:cs="Arial"/>
        </w:rPr>
        <w:t xml:space="preserve"> is</w:t>
      </w:r>
      <w:r w:rsidRPr="005E7DDB">
        <w:rPr>
          <w:rFonts w:ascii="Arial" w:hAnsi="Arial" w:cs="Arial"/>
          <w:iCs/>
        </w:rPr>
        <w:t xml:space="preserve"> a 52,000-square-foot National Institute of Allergy and Infectious Diseases (NIAID) Regional Biocontainment Laboratory located on </w:t>
      </w:r>
      <w:r w:rsidR="00912D18">
        <w:rPr>
          <w:rFonts w:ascii="Arial" w:hAnsi="Arial" w:cs="Arial"/>
        </w:rPr>
        <w:t>Mason’s</w:t>
      </w:r>
      <w:r w:rsidRPr="005E7DDB">
        <w:rPr>
          <w:rFonts w:ascii="Arial" w:hAnsi="Arial" w:cs="Arial"/>
        </w:rPr>
        <w:t xml:space="preserve"> SciTech campus </w:t>
      </w:r>
      <w:r w:rsidR="003031F1" w:rsidRPr="00BC6FD0">
        <w:rPr>
          <w:rFonts w:ascii="Arial" w:hAnsi="Arial" w:cs="Arial"/>
        </w:rPr>
        <w:t xml:space="preserve">in </w:t>
      </w:r>
      <w:r w:rsidRPr="005E7DDB">
        <w:rPr>
          <w:rFonts w:ascii="Arial" w:hAnsi="Arial" w:cs="Arial"/>
        </w:rPr>
        <w:t>Manassas, VA</w:t>
      </w:r>
      <w:r w:rsidR="00D00BC8" w:rsidRPr="00BC6FD0">
        <w:rPr>
          <w:rFonts w:ascii="Arial" w:hAnsi="Arial" w:cs="Arial"/>
        </w:rPr>
        <w:t xml:space="preserve">.  </w:t>
      </w:r>
      <w:r w:rsidRPr="005E7DDB">
        <w:rPr>
          <w:rFonts w:ascii="Arial" w:hAnsi="Arial" w:cs="Arial"/>
          <w:iCs/>
        </w:rPr>
        <w:t xml:space="preserve"> </w:t>
      </w:r>
      <w:r w:rsidR="00D00BC8" w:rsidRPr="00BC6FD0">
        <w:rPr>
          <w:rFonts w:ascii="Arial" w:hAnsi="Arial" w:cs="Arial"/>
          <w:iCs/>
        </w:rPr>
        <w:t>R</w:t>
      </w:r>
      <w:r w:rsidRPr="005E7DDB">
        <w:rPr>
          <w:rFonts w:ascii="Arial" w:hAnsi="Arial" w:cs="Arial"/>
          <w:iCs/>
        </w:rPr>
        <w:t>esearch</w:t>
      </w:r>
      <w:r w:rsidR="00D00BC8" w:rsidRPr="00BC6FD0">
        <w:rPr>
          <w:rFonts w:ascii="Arial" w:hAnsi="Arial" w:cs="Arial"/>
          <w:iCs/>
        </w:rPr>
        <w:t xml:space="preserve"> within the BRL is</w:t>
      </w:r>
      <w:r w:rsidRPr="005E7DDB">
        <w:rPr>
          <w:rFonts w:ascii="Arial" w:hAnsi="Arial" w:cs="Arial"/>
          <w:iCs/>
        </w:rPr>
        <w:t xml:space="preserve"> conducted by molecular and microbiologists, biochemists, and bioengineers. The facility</w:t>
      </w:r>
      <w:r w:rsidR="003411EC" w:rsidRPr="00BC6FD0">
        <w:rPr>
          <w:rFonts w:ascii="Arial" w:hAnsi="Arial" w:cs="Arial"/>
          <w:iCs/>
        </w:rPr>
        <w:t xml:space="preserve"> </w:t>
      </w:r>
      <w:r w:rsidRPr="005E7DDB">
        <w:rPr>
          <w:rFonts w:ascii="Arial" w:hAnsi="Arial" w:cs="Arial"/>
          <w:iCs/>
        </w:rPr>
        <w:t xml:space="preserve">is designed for maximum flexibility, and incorporates BSL-2 and BSL-3 laboratories, with supporting animal research laboratories. The building has a dedicated aerobiology suite with a Class III hood-line </w:t>
      </w:r>
      <w:r w:rsidRPr="005E7DDB">
        <w:rPr>
          <w:rFonts w:ascii="Arial" w:hAnsi="Arial" w:cs="Arial"/>
          <w:iCs/>
        </w:rPr>
        <w:lastRenderedPageBreak/>
        <w:t>and an A-BSL 2/3 vivarium with current holding capacity of for 3,700 mice, 1,800 rats, 3,000 hamsters, 48 rabbits, and 96 ferrets. The vivarium also houses a surgical suite, necropsy room, and associated support spaces.</w:t>
      </w:r>
      <w:r w:rsidRPr="005E7DDB">
        <w:rPr>
          <w:rFonts w:ascii="Arial" w:hAnsi="Arial" w:cs="Arial"/>
        </w:rPr>
        <w:t xml:space="preserve"> </w:t>
      </w:r>
    </w:p>
    <w:p w14:paraId="4339D7CC" w14:textId="2FD10DBE" w:rsidR="005E7DDB" w:rsidRPr="005E7DDB" w:rsidRDefault="005E7DDB" w:rsidP="005E7DDB">
      <w:pPr>
        <w:rPr>
          <w:rFonts w:ascii="Arial" w:hAnsi="Arial" w:cs="Arial"/>
        </w:rPr>
      </w:pPr>
      <w:r w:rsidRPr="005E7DDB">
        <w:rPr>
          <w:rFonts w:ascii="Arial" w:hAnsi="Arial" w:cs="Arial"/>
        </w:rPr>
        <w:t xml:space="preserve">The design, construction, and operation of the facility complies with the Animal Welfare Act (9 CFR Parts 2 and 3); the latest edition of the </w:t>
      </w:r>
      <w:r w:rsidRPr="005E7DDB">
        <w:rPr>
          <w:rFonts w:ascii="Arial" w:hAnsi="Arial" w:cs="Arial"/>
          <w:u w:val="single"/>
        </w:rPr>
        <w:t>Guide for the Care and Use of Laboratory Animals</w:t>
      </w:r>
      <w:r w:rsidRPr="005E7DDB">
        <w:rPr>
          <w:rFonts w:ascii="Arial" w:hAnsi="Arial" w:cs="Arial"/>
        </w:rPr>
        <w:t>, as published by the Institute of Laboratory Animal Resources, for accreditation by the Association for Assessment and Accreditation of Laboratory Animal Care International (AAALAC) and Biosafety in Microbiological and Biomedical Laboratories (BMBL) CDC/NIH, 6</w:t>
      </w:r>
      <w:r w:rsidRPr="005E7DDB">
        <w:rPr>
          <w:rFonts w:ascii="Arial" w:hAnsi="Arial" w:cs="Arial"/>
          <w:vertAlign w:val="superscript"/>
        </w:rPr>
        <w:t>th</w:t>
      </w:r>
      <w:r w:rsidRPr="005E7DDB">
        <w:rPr>
          <w:rFonts w:ascii="Arial" w:hAnsi="Arial" w:cs="Arial"/>
        </w:rPr>
        <w:t xml:space="preserve"> Edition (2020). The </w:t>
      </w:r>
      <w:r w:rsidR="00782FE4" w:rsidRPr="00BC6FD0">
        <w:rPr>
          <w:rFonts w:ascii="Arial" w:hAnsi="Arial" w:cs="Arial"/>
        </w:rPr>
        <w:t xml:space="preserve">BRL </w:t>
      </w:r>
      <w:r w:rsidR="00AD6A7C" w:rsidRPr="00BC6FD0">
        <w:rPr>
          <w:rFonts w:ascii="Arial" w:hAnsi="Arial" w:cs="Arial"/>
        </w:rPr>
        <w:t>structure</w:t>
      </w:r>
      <w:r w:rsidR="00157877" w:rsidRPr="00BC6FD0">
        <w:rPr>
          <w:rFonts w:ascii="Arial" w:hAnsi="Arial" w:cs="Arial"/>
        </w:rPr>
        <w:t xml:space="preserve"> </w:t>
      </w:r>
      <w:r w:rsidR="00D00BC8" w:rsidRPr="00BC6FD0">
        <w:rPr>
          <w:rFonts w:ascii="Arial" w:hAnsi="Arial" w:cs="Arial"/>
        </w:rPr>
        <w:t xml:space="preserve">and operational procedures </w:t>
      </w:r>
      <w:r w:rsidR="00782FE4" w:rsidRPr="00BC6FD0">
        <w:rPr>
          <w:rFonts w:ascii="Arial" w:hAnsi="Arial" w:cs="Arial"/>
        </w:rPr>
        <w:t>provide</w:t>
      </w:r>
      <w:r w:rsidRPr="005E7DDB">
        <w:rPr>
          <w:rFonts w:ascii="Arial" w:hAnsi="Arial" w:cs="Arial"/>
        </w:rPr>
        <w:t xml:space="preserve"> several layers of redundant biocontainment protections for both </w:t>
      </w:r>
      <w:r w:rsidR="00157877" w:rsidRPr="00BC6FD0">
        <w:rPr>
          <w:rFonts w:ascii="Arial" w:hAnsi="Arial" w:cs="Arial"/>
        </w:rPr>
        <w:t xml:space="preserve">personnel </w:t>
      </w:r>
      <w:r w:rsidRPr="005E7DDB">
        <w:rPr>
          <w:rFonts w:ascii="Arial" w:hAnsi="Arial" w:cs="Arial"/>
        </w:rPr>
        <w:t xml:space="preserve">and environmental </w:t>
      </w:r>
      <w:r w:rsidR="007A3C7E" w:rsidRPr="00BC6FD0">
        <w:rPr>
          <w:rFonts w:ascii="Arial" w:hAnsi="Arial" w:cs="Arial"/>
        </w:rPr>
        <w:t>safety.</w:t>
      </w:r>
    </w:p>
    <w:p w14:paraId="1D18847A" w14:textId="77777777" w:rsidR="005E7DDB" w:rsidRPr="005E7DDB" w:rsidRDefault="005E7DDB" w:rsidP="005E7DDB">
      <w:pPr>
        <w:rPr>
          <w:rFonts w:ascii="Arial" w:hAnsi="Arial" w:cs="Arial"/>
          <w:b/>
          <w:bCs/>
        </w:rPr>
      </w:pPr>
      <w:r w:rsidRPr="005E7DDB">
        <w:rPr>
          <w:rFonts w:ascii="Arial" w:hAnsi="Arial" w:cs="Arial"/>
          <w:b/>
          <w:bCs/>
        </w:rPr>
        <w:t>Administrative Support:</w:t>
      </w:r>
    </w:p>
    <w:p w14:paraId="00F14247" w14:textId="0F907AC3" w:rsidR="005E7DDB" w:rsidRPr="005E7DDB" w:rsidRDefault="005E7DDB" w:rsidP="005E7DDB">
      <w:pPr>
        <w:rPr>
          <w:rFonts w:ascii="Arial" w:hAnsi="Arial" w:cs="Arial"/>
        </w:rPr>
      </w:pPr>
      <w:r w:rsidRPr="005E7DDB">
        <w:rPr>
          <w:rFonts w:ascii="Arial" w:hAnsi="Arial" w:cs="Arial"/>
        </w:rPr>
        <w:t>Institute for Biohealth Innovation staff in the Biomedical Research Laboratory (BRL) provide administrative support for acquiring all lab supplies, reagents, and equipment; shipping documents and biologics; tracking and analyzing grant financial activity; and facilitating contracts and service agreements.</w:t>
      </w:r>
    </w:p>
    <w:p w14:paraId="42885FA8" w14:textId="77777777" w:rsidR="005E7DDB" w:rsidRPr="005E7DDB" w:rsidRDefault="005E7DDB" w:rsidP="005E7DDB">
      <w:pPr>
        <w:rPr>
          <w:rFonts w:ascii="Arial" w:hAnsi="Arial" w:cs="Arial"/>
          <w:b/>
          <w:bCs/>
        </w:rPr>
      </w:pPr>
      <w:r w:rsidRPr="005E7DDB">
        <w:rPr>
          <w:rFonts w:ascii="Arial" w:hAnsi="Arial" w:cs="Arial"/>
          <w:b/>
          <w:bCs/>
        </w:rPr>
        <w:t>BRL BSL-2/ABSL-2 Suite</w:t>
      </w:r>
    </w:p>
    <w:p w14:paraId="04CA7CEA" w14:textId="77777777" w:rsidR="005E7DDB" w:rsidRPr="005E7DDB" w:rsidRDefault="005E7DDB" w:rsidP="005E7DDB">
      <w:pPr>
        <w:numPr>
          <w:ilvl w:val="0"/>
          <w:numId w:val="1"/>
        </w:numPr>
        <w:rPr>
          <w:rFonts w:ascii="Arial" w:hAnsi="Arial" w:cs="Arial"/>
        </w:rPr>
      </w:pPr>
      <w:r w:rsidRPr="005E7DDB">
        <w:rPr>
          <w:rFonts w:ascii="Arial" w:hAnsi="Arial" w:cs="Arial"/>
        </w:rPr>
        <w:t xml:space="preserve">The BSL-2 suite consists of BSL-2 laboratories (n=4), BSL-2+ isolation laboratories (n=2), and a dedicated microscopy space for </w:t>
      </w:r>
      <w:r w:rsidRPr="005E7DDB">
        <w:rPr>
          <w:rFonts w:ascii="Arial" w:hAnsi="Arial" w:cs="Arial"/>
          <w:i/>
        </w:rPr>
        <w:t>in vitro</w:t>
      </w:r>
      <w:r w:rsidRPr="005E7DDB">
        <w:rPr>
          <w:rFonts w:ascii="Arial" w:hAnsi="Arial" w:cs="Arial"/>
        </w:rPr>
        <w:t xml:space="preserve"> studies. The BSL-2 research space is equipped with all the standard laboratory equipment for microbiology, as well as shared equipment rooms for PCR, microscopy, and specialized equipment, such as high speed and ultracentrifuges. </w:t>
      </w:r>
    </w:p>
    <w:p w14:paraId="5527AD17" w14:textId="56E56748" w:rsidR="005E7DDB" w:rsidRPr="005E7DDB" w:rsidRDefault="005E7DDB" w:rsidP="005E7DDB">
      <w:pPr>
        <w:numPr>
          <w:ilvl w:val="0"/>
          <w:numId w:val="1"/>
        </w:numPr>
        <w:rPr>
          <w:rFonts w:ascii="Arial" w:hAnsi="Arial" w:cs="Arial"/>
        </w:rPr>
      </w:pPr>
      <w:r w:rsidRPr="005E7DDB">
        <w:rPr>
          <w:rFonts w:ascii="Arial" w:hAnsi="Arial" w:cs="Arial"/>
        </w:rPr>
        <w:t>The ABSL-2 facility includes animal holding (n=3) and procedure rooms (n=1), a grey-out suite that can be switched between A/BSL-2/3 studies, a quarantine room, central cage wash area, feed/bedding/cage storage areas, and a dedicated surgical suite consisting of an operating room and animal and surgical prep rooms to accommodate major surgical procedures.</w:t>
      </w:r>
    </w:p>
    <w:p w14:paraId="6E283B25" w14:textId="77777777" w:rsidR="005E7DDB" w:rsidRPr="005E7DDB" w:rsidRDefault="005E7DDB" w:rsidP="005E7DDB">
      <w:pPr>
        <w:rPr>
          <w:rFonts w:ascii="Arial" w:hAnsi="Arial" w:cs="Arial"/>
          <w:b/>
          <w:bCs/>
        </w:rPr>
      </w:pPr>
      <w:r w:rsidRPr="005E7DDB">
        <w:rPr>
          <w:rFonts w:ascii="Arial" w:hAnsi="Arial" w:cs="Arial"/>
          <w:b/>
          <w:bCs/>
        </w:rPr>
        <w:t>BRL BSL-3/ABSL-3 Suite</w:t>
      </w:r>
    </w:p>
    <w:p w14:paraId="1871FAF2" w14:textId="77777777" w:rsidR="005E7DDB" w:rsidRPr="005E7DDB" w:rsidRDefault="005E7DDB" w:rsidP="005E7DDB">
      <w:pPr>
        <w:numPr>
          <w:ilvl w:val="0"/>
          <w:numId w:val="3"/>
        </w:numPr>
        <w:rPr>
          <w:rFonts w:ascii="Arial" w:hAnsi="Arial" w:cs="Arial"/>
          <w:b/>
          <w:bCs/>
        </w:rPr>
      </w:pPr>
      <w:r w:rsidRPr="005E7DDB">
        <w:rPr>
          <w:rFonts w:ascii="Arial" w:hAnsi="Arial" w:cs="Arial"/>
        </w:rPr>
        <w:t xml:space="preserve">The BSL-3 suite consists of BSL-3 research laboratories (n=5), an aerobiology suite (n=1), an ABSL-3 research facility, and shared equipment rooms. The integration of change rooms and showers allow for the facility to operate as a BSL-3+ laboratory. </w:t>
      </w:r>
    </w:p>
    <w:p w14:paraId="67B4DD2B" w14:textId="77777777" w:rsidR="005E7DDB" w:rsidRPr="005E7DDB" w:rsidRDefault="005E7DDB" w:rsidP="005E7DDB">
      <w:pPr>
        <w:numPr>
          <w:ilvl w:val="0"/>
          <w:numId w:val="2"/>
        </w:numPr>
        <w:rPr>
          <w:rFonts w:ascii="Arial" w:hAnsi="Arial" w:cs="Arial"/>
        </w:rPr>
      </w:pPr>
      <w:r w:rsidRPr="005E7DDB">
        <w:rPr>
          <w:rFonts w:ascii="Arial" w:hAnsi="Arial" w:cs="Arial"/>
        </w:rPr>
        <w:t>The ABSL-3 aerobiology suite includes 1) a central room housing the aerosol generating equipment within a Class III biosafety cabinet/Glovebox and 2) adjacent animal holding rooms (n=2) with direct access into the aerobiology suite via passthrough ports. Passthrough ports support safe and secure biocontainment transfer of animals between the holding and aerosol rooms. ABSL-3 procedure rooms are connected to each ABSL-3 holding room in the aerobiology suite.</w:t>
      </w:r>
    </w:p>
    <w:p w14:paraId="29AEB387" w14:textId="2526476B" w:rsidR="005E7DDB" w:rsidRDefault="005E7DDB" w:rsidP="005E7DDB">
      <w:pPr>
        <w:numPr>
          <w:ilvl w:val="0"/>
          <w:numId w:val="2"/>
        </w:numPr>
        <w:rPr>
          <w:rFonts w:ascii="Arial" w:hAnsi="Arial" w:cs="Arial"/>
        </w:rPr>
      </w:pPr>
      <w:r w:rsidRPr="005E7DDB">
        <w:rPr>
          <w:rFonts w:ascii="Arial" w:hAnsi="Arial" w:cs="Arial"/>
        </w:rPr>
        <w:t>ABSL-3 spaces include two additional animal holding rooms connected to their own animal procedure rooms; a necropsy room with a downdraft table providing a ventilated workstation for larger animal necropsies, surgeries and procedures; the gr</w:t>
      </w:r>
      <w:r w:rsidR="009C5579" w:rsidRPr="00BC6FD0">
        <w:rPr>
          <w:rFonts w:ascii="Arial" w:hAnsi="Arial" w:cs="Arial"/>
        </w:rPr>
        <w:t>e</w:t>
      </w:r>
      <w:r w:rsidRPr="005E7DDB">
        <w:rPr>
          <w:rFonts w:ascii="Arial" w:hAnsi="Arial" w:cs="Arial"/>
        </w:rPr>
        <w:t xml:space="preserve">y-out room described previously; and pass-through decontamination autoclaves (n=2) for treatment of biological waste and caging. </w:t>
      </w:r>
    </w:p>
    <w:p w14:paraId="24437572" w14:textId="2876B9F5" w:rsidR="007B49C9" w:rsidRPr="00D92EFC" w:rsidRDefault="007B49C9" w:rsidP="00D92EFC">
      <w:pPr>
        <w:spacing w:after="120" w:line="100" w:lineRule="atLeast"/>
        <w:ind w:right="360"/>
        <w:rPr>
          <w:rFonts w:ascii="Arial" w:hAnsi="Arial" w:cs="Arial"/>
        </w:rPr>
      </w:pPr>
      <w:r w:rsidRPr="00D92EFC">
        <w:rPr>
          <w:rFonts w:ascii="Arial" w:hAnsi="Arial" w:cs="Arial"/>
        </w:rPr>
        <w:lastRenderedPageBreak/>
        <w:t xml:space="preserve">The </w:t>
      </w:r>
      <w:bookmarkStart w:id="33" w:name="CAPMM"/>
      <w:commentRangeStart w:id="34"/>
      <w:r w:rsidRPr="00D92EFC">
        <w:rPr>
          <w:rFonts w:ascii="Arial" w:hAnsi="Arial" w:cs="Arial"/>
          <w:b/>
        </w:rPr>
        <w:t>Center for Applied Proteomics and Molecular Medicine (CAPMM)</w:t>
      </w:r>
      <w:r w:rsidRPr="00D92EFC">
        <w:rPr>
          <w:rFonts w:ascii="Arial" w:hAnsi="Arial" w:cs="Arial"/>
        </w:rPr>
        <w:t xml:space="preserve"> </w:t>
      </w:r>
      <w:bookmarkEnd w:id="33"/>
      <w:r w:rsidRPr="00D92EFC">
        <w:rPr>
          <w:rFonts w:ascii="Arial" w:hAnsi="Arial" w:cs="Arial"/>
        </w:rPr>
        <w:t xml:space="preserve">located </w:t>
      </w:r>
      <w:commentRangeEnd w:id="34"/>
      <w:r w:rsidRPr="00D92EFC">
        <w:rPr>
          <w:rStyle w:val="CommentReference"/>
          <w:rFonts w:ascii="Arial" w:hAnsi="Arial" w:cs="Arial"/>
          <w:sz w:val="22"/>
          <w:szCs w:val="22"/>
        </w:rPr>
        <w:commentReference w:id="34"/>
      </w:r>
      <w:r w:rsidRPr="00D92EFC">
        <w:rPr>
          <w:rFonts w:ascii="Arial" w:hAnsi="Arial" w:cs="Arial"/>
        </w:rPr>
        <w:t xml:space="preserve">in the Institute for Advanced Biomedical Research </w:t>
      </w:r>
      <w:r w:rsidR="007E2E33" w:rsidRPr="00D92EFC">
        <w:rPr>
          <w:rFonts w:ascii="Arial" w:hAnsi="Arial" w:cs="Arial"/>
        </w:rPr>
        <w:t>is</w:t>
      </w:r>
      <w:r w:rsidRPr="00D92EFC">
        <w:rPr>
          <w:rFonts w:ascii="Arial" w:hAnsi="Arial" w:cs="Arial"/>
        </w:rPr>
        <w:t xml:space="preserve"> co-directed by Lance Liotta, MD, PhD and Emanuel Petricoin III, PhD</w:t>
      </w:r>
      <w:r w:rsidR="007E2E33" w:rsidRPr="00D92EFC">
        <w:rPr>
          <w:rFonts w:ascii="Arial" w:hAnsi="Arial" w:cs="Arial"/>
        </w:rPr>
        <w:t xml:space="preserve">.  CAPMM is a leading center for clinically applied proteomics technology and serves </w:t>
      </w:r>
      <w:r w:rsidRPr="00D92EFC">
        <w:rPr>
          <w:rFonts w:ascii="Arial" w:hAnsi="Arial" w:cs="Arial"/>
        </w:rPr>
        <w:t xml:space="preserve">researchers interested in proteomics, nanotechnology, </w:t>
      </w:r>
      <w:r w:rsidR="007E2E33" w:rsidRPr="00D92EFC">
        <w:rPr>
          <w:rFonts w:ascii="Arial" w:hAnsi="Arial" w:cs="Arial"/>
        </w:rPr>
        <w:t xml:space="preserve">mass spectrometry, and biomarker discovery.  </w:t>
      </w:r>
      <w:r w:rsidRPr="00D92EFC">
        <w:rPr>
          <w:rFonts w:ascii="Arial" w:hAnsi="Arial" w:cs="Arial"/>
        </w:rPr>
        <w:t xml:space="preserve">The laboratories </w:t>
      </w:r>
      <w:r w:rsidRPr="00D92EFC">
        <w:rPr>
          <w:rFonts w:ascii="Arial" w:hAnsi="Arial" w:cs="Arial"/>
          <w:shd w:val="clear" w:color="auto" w:fill="FFFFFF"/>
        </w:rPr>
        <w:t>provide a comprehensive suite of instrumentation for tissue processing, imaging, protein microarray, mass spectrometry, and nanofabrication.</w:t>
      </w:r>
    </w:p>
    <w:p w14:paraId="4AFD6AB5" w14:textId="7CC3C5D3" w:rsidR="007B49C9" w:rsidRPr="004508E1" w:rsidRDefault="007B49C9" w:rsidP="00D92EFC">
      <w:pPr>
        <w:pStyle w:val="ListParagraph"/>
        <w:numPr>
          <w:ilvl w:val="0"/>
          <w:numId w:val="13"/>
        </w:numPr>
        <w:spacing w:after="120" w:line="100" w:lineRule="atLeast"/>
        <w:ind w:right="360"/>
        <w:rPr>
          <w:rFonts w:ascii="Arial" w:hAnsi="Arial" w:cs="Arial"/>
          <w:sz w:val="22"/>
          <w:szCs w:val="22"/>
        </w:rPr>
      </w:pPr>
      <w:r w:rsidRPr="004508E1">
        <w:rPr>
          <w:rFonts w:ascii="Arial" w:hAnsi="Arial" w:cs="Arial"/>
          <w:sz w:val="22"/>
          <w:szCs w:val="22"/>
        </w:rPr>
        <w:t>The </w:t>
      </w:r>
      <w:r w:rsidR="007E2E33" w:rsidRPr="004508E1">
        <w:rPr>
          <w:rFonts w:ascii="Arial" w:hAnsi="Arial" w:cs="Arial"/>
          <w:b/>
          <w:bCs/>
          <w:sz w:val="22"/>
          <w:szCs w:val="22"/>
        </w:rPr>
        <w:t xml:space="preserve">Proteomics Laboratory </w:t>
      </w:r>
      <w:r w:rsidR="00C0347D" w:rsidRPr="004508E1">
        <w:rPr>
          <w:rFonts w:ascii="Arial" w:hAnsi="Arial" w:cs="Arial"/>
          <w:sz w:val="22"/>
          <w:szCs w:val="22"/>
        </w:rPr>
        <w:t>(</w:t>
      </w:r>
      <w:r w:rsidR="007E2E33" w:rsidRPr="004508E1">
        <w:rPr>
          <w:rFonts w:ascii="Arial" w:hAnsi="Arial" w:cs="Arial"/>
          <w:sz w:val="22"/>
          <w:szCs w:val="22"/>
        </w:rPr>
        <w:t>5,000 sq. ft</w:t>
      </w:r>
      <w:r w:rsidR="00C0347D" w:rsidRPr="004508E1">
        <w:rPr>
          <w:rFonts w:ascii="Arial" w:hAnsi="Arial" w:cs="Arial"/>
          <w:sz w:val="22"/>
          <w:szCs w:val="22"/>
        </w:rPr>
        <w:t>.)</w:t>
      </w:r>
      <w:r w:rsidR="007E2E33" w:rsidRPr="004508E1">
        <w:rPr>
          <w:rFonts w:ascii="Arial" w:hAnsi="Arial" w:cs="Arial"/>
          <w:b/>
          <w:bCs/>
          <w:sz w:val="22"/>
          <w:szCs w:val="22"/>
        </w:rPr>
        <w:t xml:space="preserve"> </w:t>
      </w:r>
      <w:r w:rsidRPr="004508E1">
        <w:rPr>
          <w:rFonts w:ascii="Arial" w:hAnsi="Arial" w:cs="Arial"/>
          <w:sz w:val="22"/>
          <w:szCs w:val="22"/>
        </w:rPr>
        <w:t>houses 5 laser capture microdissection systems, 3 robotic arrayers and 3 robotic autostainers utilized to generate protein arrays for analysis of tissue and cellular samples for biomarker discovery.</w:t>
      </w:r>
    </w:p>
    <w:p w14:paraId="76F388DA" w14:textId="60FB9766" w:rsidR="007B49C9" w:rsidRPr="004508E1" w:rsidRDefault="007B49C9" w:rsidP="00D92EFC">
      <w:pPr>
        <w:pStyle w:val="ListParagraph"/>
        <w:numPr>
          <w:ilvl w:val="0"/>
          <w:numId w:val="13"/>
        </w:numPr>
        <w:spacing w:after="120" w:line="100" w:lineRule="atLeast"/>
        <w:ind w:right="360"/>
        <w:rPr>
          <w:rFonts w:ascii="Arial" w:hAnsi="Arial" w:cs="Arial"/>
          <w:sz w:val="22"/>
          <w:szCs w:val="22"/>
        </w:rPr>
      </w:pPr>
      <w:r w:rsidRPr="004508E1">
        <w:rPr>
          <w:rFonts w:ascii="Arial" w:hAnsi="Arial" w:cs="Arial"/>
          <w:sz w:val="22"/>
          <w:szCs w:val="22"/>
        </w:rPr>
        <w:t>The </w:t>
      </w:r>
      <w:r w:rsidRPr="004508E1">
        <w:rPr>
          <w:rFonts w:ascii="Arial" w:hAnsi="Arial" w:cs="Arial"/>
          <w:b/>
          <w:bCs/>
          <w:sz w:val="22"/>
          <w:szCs w:val="22"/>
        </w:rPr>
        <w:t>Mass Spectrometry Laboratory </w:t>
      </w:r>
      <w:r w:rsidR="00C0347D" w:rsidRPr="004508E1">
        <w:rPr>
          <w:rFonts w:ascii="Arial" w:hAnsi="Arial" w:cs="Arial"/>
          <w:sz w:val="22"/>
          <w:szCs w:val="22"/>
        </w:rPr>
        <w:t>(</w:t>
      </w:r>
      <w:r w:rsidR="00467FBF" w:rsidRPr="004508E1">
        <w:rPr>
          <w:rFonts w:ascii="Arial" w:hAnsi="Arial" w:cs="Arial"/>
          <w:sz w:val="22"/>
          <w:szCs w:val="22"/>
        </w:rPr>
        <w:t>300 sq. ft.</w:t>
      </w:r>
      <w:r w:rsidR="00C0347D" w:rsidRPr="004508E1">
        <w:rPr>
          <w:rFonts w:ascii="Arial" w:hAnsi="Arial" w:cs="Arial"/>
          <w:sz w:val="22"/>
          <w:szCs w:val="22"/>
        </w:rPr>
        <w:t>)</w:t>
      </w:r>
      <w:r w:rsidR="00467FBF" w:rsidRPr="004508E1">
        <w:rPr>
          <w:rFonts w:ascii="Arial" w:hAnsi="Arial" w:cs="Arial"/>
          <w:sz w:val="22"/>
          <w:szCs w:val="22"/>
        </w:rPr>
        <w:t xml:space="preserve"> is equipped with</w:t>
      </w:r>
      <w:r w:rsidRPr="004508E1">
        <w:rPr>
          <w:rFonts w:ascii="Arial" w:hAnsi="Arial" w:cs="Arial"/>
          <w:sz w:val="22"/>
          <w:szCs w:val="22"/>
        </w:rPr>
        <w:t xml:space="preserve"> specialized chromatography, electrophoresis, and cell fractionation systems, combined with high-performance mass spectrometers (LTQ-Orbitrap, Triple Quadrupole, and MALDI- TOF-TOF), to separate and analyze components of tissue, serum and other physiological samples, resulting in protein characterization, identification and biomarker discovery.</w:t>
      </w:r>
      <w:r w:rsidR="00467FBF" w:rsidRPr="004508E1">
        <w:rPr>
          <w:rFonts w:ascii="Arial" w:hAnsi="Arial" w:cs="Arial"/>
          <w:sz w:val="22"/>
          <w:szCs w:val="22"/>
        </w:rPr>
        <w:t xml:space="preserve">  </w:t>
      </w:r>
      <w:r w:rsidRPr="004508E1">
        <w:rPr>
          <w:rFonts w:ascii="Arial" w:hAnsi="Arial" w:cs="Arial"/>
          <w:sz w:val="22"/>
          <w:szCs w:val="22"/>
        </w:rPr>
        <w:t>The laboratory is equipped with 5 state-of–the-art mass spectrometers that are capable of sequencing and quantitating femtomole levels of biomolecules such as peptides and proteins.</w:t>
      </w:r>
    </w:p>
    <w:p w14:paraId="77D610FF" w14:textId="7FA5E998" w:rsidR="007B49C9" w:rsidRPr="004508E1" w:rsidRDefault="007B49C9" w:rsidP="00D92EFC">
      <w:pPr>
        <w:pStyle w:val="ListParagraph"/>
        <w:numPr>
          <w:ilvl w:val="0"/>
          <w:numId w:val="13"/>
        </w:numPr>
        <w:rPr>
          <w:rFonts w:ascii="Arial" w:hAnsi="Arial" w:cs="Arial"/>
          <w:sz w:val="22"/>
          <w:szCs w:val="22"/>
        </w:rPr>
      </w:pPr>
      <w:r w:rsidRPr="004508E1">
        <w:rPr>
          <w:rFonts w:ascii="Arial" w:hAnsi="Arial" w:cs="Arial"/>
          <w:sz w:val="22"/>
          <w:szCs w:val="22"/>
        </w:rPr>
        <w:t>The </w:t>
      </w:r>
      <w:r w:rsidRPr="004508E1">
        <w:rPr>
          <w:rFonts w:ascii="Arial" w:hAnsi="Arial" w:cs="Arial"/>
          <w:b/>
          <w:bCs/>
          <w:sz w:val="22"/>
          <w:szCs w:val="22"/>
        </w:rPr>
        <w:t>Nanofabrication Laboratory </w:t>
      </w:r>
      <w:r w:rsidRPr="004508E1">
        <w:rPr>
          <w:rFonts w:ascii="Arial" w:hAnsi="Arial" w:cs="Arial"/>
          <w:sz w:val="22"/>
          <w:szCs w:val="22"/>
        </w:rPr>
        <w:t>is</w:t>
      </w:r>
      <w:r w:rsidR="00467FBF" w:rsidRPr="004508E1">
        <w:rPr>
          <w:rFonts w:ascii="Arial" w:hAnsi="Arial" w:cs="Arial"/>
          <w:sz w:val="22"/>
          <w:szCs w:val="22"/>
        </w:rPr>
        <w:t xml:space="preserve"> a 1,500 sq. ft. space</w:t>
      </w:r>
      <w:r w:rsidRPr="004508E1">
        <w:rPr>
          <w:rFonts w:ascii="Arial" w:hAnsi="Arial" w:cs="Arial"/>
          <w:sz w:val="22"/>
          <w:szCs w:val="22"/>
        </w:rPr>
        <w:t xml:space="preserve"> equipped to manufacture hydrogel nanoparticles and perform quality control assurance using atomic force microscopy</w:t>
      </w:r>
    </w:p>
    <w:p w14:paraId="6A5705F0" w14:textId="7481A849" w:rsidR="007B49C9" w:rsidRPr="004508E1" w:rsidRDefault="007B49C9" w:rsidP="00D92EFC">
      <w:pPr>
        <w:pStyle w:val="ListParagraph"/>
        <w:numPr>
          <w:ilvl w:val="0"/>
          <w:numId w:val="13"/>
        </w:numPr>
        <w:spacing w:after="120" w:line="100" w:lineRule="atLeast"/>
        <w:ind w:right="360"/>
        <w:rPr>
          <w:rFonts w:ascii="Arial" w:hAnsi="Arial" w:cs="Arial"/>
          <w:sz w:val="22"/>
          <w:szCs w:val="22"/>
        </w:rPr>
      </w:pPr>
      <w:bookmarkStart w:id="35" w:name="CAPCLIA"/>
      <w:commentRangeStart w:id="36"/>
      <w:r w:rsidRPr="004508E1">
        <w:rPr>
          <w:rFonts w:ascii="Arial" w:hAnsi="Arial" w:cs="Arial"/>
          <w:b/>
          <w:bCs/>
          <w:sz w:val="22"/>
          <w:szCs w:val="22"/>
          <w:shd w:val="clear" w:color="auto" w:fill="FFFFFF"/>
        </w:rPr>
        <w:t>The CAP/CLIA Compliant Clinical Proteomics Laboratory</w:t>
      </w:r>
      <w:bookmarkEnd w:id="35"/>
      <w:r w:rsidRPr="004508E1">
        <w:rPr>
          <w:rFonts w:ascii="Arial" w:hAnsi="Arial" w:cs="Arial"/>
          <w:sz w:val="22"/>
          <w:szCs w:val="22"/>
          <w:shd w:val="clear" w:color="auto" w:fill="FFFFFF"/>
        </w:rPr>
        <w:t xml:space="preserve">, </w:t>
      </w:r>
      <w:commentRangeEnd w:id="36"/>
      <w:r w:rsidRPr="004508E1">
        <w:rPr>
          <w:rStyle w:val="CommentReference"/>
          <w:rFonts w:ascii="Arial" w:hAnsi="Arial" w:cs="Arial"/>
          <w:sz w:val="22"/>
          <w:szCs w:val="22"/>
          <w:shd w:val="clear" w:color="auto" w:fill="FFFFFF"/>
        </w:rPr>
        <w:commentReference w:id="36"/>
      </w:r>
      <w:r w:rsidRPr="004508E1">
        <w:rPr>
          <w:rFonts w:ascii="Arial" w:hAnsi="Arial" w:cs="Arial"/>
          <w:sz w:val="22"/>
          <w:szCs w:val="22"/>
          <w:shd w:val="clear" w:color="auto" w:fill="FFFFFF"/>
        </w:rPr>
        <w:t xml:space="preserve">the first in the United States to be dedicated solely to proteomics translational research, operates under the College of American Pathologists (CAP) and Clinical Laboratory Improvement Amendments (CLIA) guidelines. </w:t>
      </w:r>
      <w:r w:rsidRPr="004508E1">
        <w:rPr>
          <w:rFonts w:ascii="Arial" w:hAnsi="Arial" w:cs="Arial"/>
          <w:sz w:val="22"/>
          <w:szCs w:val="22"/>
        </w:rPr>
        <w:t>The</w:t>
      </w:r>
      <w:r w:rsidR="00467FBF" w:rsidRPr="004508E1">
        <w:rPr>
          <w:rFonts w:ascii="Arial" w:hAnsi="Arial" w:cs="Arial"/>
          <w:sz w:val="22"/>
          <w:szCs w:val="22"/>
        </w:rPr>
        <w:t xml:space="preserve"> 4,000 sq. ft.</w:t>
      </w:r>
      <w:r w:rsidRPr="004508E1">
        <w:rPr>
          <w:rFonts w:ascii="Arial" w:hAnsi="Arial" w:cs="Arial"/>
          <w:sz w:val="22"/>
          <w:szCs w:val="22"/>
        </w:rPr>
        <w:t xml:space="preserve"> laboratory provides a unique opportunity to assess and evaluate new proteomic technologies under rigorous clinical guidelines, 2) accelerate the verification and validation of promising candidate biomarkers in a clinical diagnostic setting, and 3) implement unique clinical trials and diagnostic tests.</w:t>
      </w:r>
      <w:r w:rsidR="00D5217A" w:rsidRPr="004508E1">
        <w:rPr>
          <w:rFonts w:ascii="Arial" w:hAnsi="Arial" w:cs="Arial"/>
          <w:sz w:val="22"/>
          <w:szCs w:val="22"/>
        </w:rPr>
        <w:t xml:space="preserve">  The laboratory has the capacity to process blood, body fluid, and tissue and can provide clinical pathological analysis,</w:t>
      </w:r>
      <w:r w:rsidR="004F6EE9" w:rsidRPr="004508E1">
        <w:rPr>
          <w:rFonts w:ascii="Arial" w:hAnsi="Arial" w:cs="Arial"/>
          <w:sz w:val="22"/>
          <w:szCs w:val="22"/>
        </w:rPr>
        <w:t xml:space="preserve"> </w:t>
      </w:r>
      <w:r w:rsidR="00D5217A" w:rsidRPr="004508E1">
        <w:rPr>
          <w:rFonts w:ascii="Arial" w:hAnsi="Arial" w:cs="Arial"/>
          <w:sz w:val="22"/>
          <w:szCs w:val="22"/>
        </w:rPr>
        <w:t>biobanking and tissue tracking, and archiving and storage.</w:t>
      </w:r>
      <w:r w:rsidRPr="004508E1">
        <w:rPr>
          <w:rFonts w:ascii="Arial" w:hAnsi="Arial" w:cs="Arial"/>
          <w:sz w:val="22"/>
          <w:szCs w:val="22"/>
        </w:rPr>
        <w:t xml:space="preserve"> The CAP/CLIA Clinical Proteomics uses an Aushon 2470 Automated, High-Throughput Protein Arrayer, immunohistochemistry for analysis of tissue and cellular samples for biomarker discovery. An Immulite 1000 Immunoassay instrument is also available to measure protein analytes and perform clinical tests.  </w:t>
      </w:r>
    </w:p>
    <w:p w14:paraId="25EE6449" w14:textId="458A19CA" w:rsidR="001A61B9" w:rsidRPr="004508E1" w:rsidRDefault="001A61B9" w:rsidP="001A61B9">
      <w:pPr>
        <w:pStyle w:val="paragraph"/>
        <w:spacing w:before="0" w:beforeAutospacing="0" w:after="0" w:afterAutospacing="0"/>
        <w:textAlignment w:val="baseline"/>
        <w:rPr>
          <w:rStyle w:val="eop"/>
          <w:rFonts w:ascii="Arial" w:hAnsi="Arial" w:cs="Arial"/>
          <w:color w:val="333333"/>
          <w:sz w:val="22"/>
          <w:szCs w:val="22"/>
        </w:rPr>
      </w:pPr>
    </w:p>
    <w:p w14:paraId="5E0C28FB" w14:textId="59B9E9F1" w:rsidR="001A61B9" w:rsidRPr="004508E1" w:rsidRDefault="001A61B9" w:rsidP="001A61B9">
      <w:pPr>
        <w:pStyle w:val="paragraph"/>
        <w:spacing w:before="0" w:beforeAutospacing="0" w:after="0" w:afterAutospacing="0"/>
        <w:textAlignment w:val="baseline"/>
        <w:rPr>
          <w:rStyle w:val="eop"/>
          <w:rFonts w:ascii="Arial" w:hAnsi="Arial" w:cs="Arial"/>
          <w:color w:val="333333"/>
          <w:sz w:val="22"/>
          <w:szCs w:val="22"/>
        </w:rPr>
      </w:pPr>
      <w:bookmarkStart w:id="37" w:name="CME"/>
      <w:r w:rsidRPr="004508E1">
        <w:rPr>
          <w:rStyle w:val="eop"/>
          <w:rFonts w:ascii="Arial" w:hAnsi="Arial" w:cs="Arial"/>
          <w:b/>
          <w:bCs/>
          <w:color w:val="333333"/>
          <w:sz w:val="22"/>
          <w:szCs w:val="22"/>
        </w:rPr>
        <w:t>The Center for Molecular Engineering (CME)</w:t>
      </w:r>
      <w:r w:rsidRPr="004508E1">
        <w:rPr>
          <w:rStyle w:val="eop"/>
          <w:rFonts w:ascii="Arial" w:hAnsi="Arial" w:cs="Arial"/>
          <w:color w:val="333333"/>
          <w:sz w:val="22"/>
          <w:szCs w:val="22"/>
        </w:rPr>
        <w:t xml:space="preserve"> </w:t>
      </w:r>
      <w:bookmarkEnd w:id="37"/>
      <w:r w:rsidRPr="004508E1">
        <w:rPr>
          <w:rStyle w:val="eop"/>
          <w:rFonts w:ascii="Arial" w:hAnsi="Arial" w:cs="Arial"/>
          <w:color w:val="333333"/>
          <w:sz w:val="22"/>
          <w:szCs w:val="22"/>
        </w:rPr>
        <w:t xml:space="preserve">is a recently established Center in the College of Science led by Mikell Paige, PhD. The CME is located in the Institute for Advanced Biomedical Research and facilitates the design, synthesis, and characterization of small molecules and organic materials derived from small molecules. The CME </w:t>
      </w:r>
      <w:r w:rsidR="009E79D3">
        <w:rPr>
          <w:rStyle w:val="eop"/>
          <w:rFonts w:ascii="Arial" w:hAnsi="Arial" w:cs="Arial"/>
          <w:color w:val="333333"/>
          <w:sz w:val="22"/>
          <w:szCs w:val="22"/>
        </w:rPr>
        <w:t xml:space="preserve">provides capacity and support for </w:t>
      </w:r>
      <w:r w:rsidRPr="004508E1">
        <w:rPr>
          <w:rStyle w:val="eop"/>
          <w:rFonts w:ascii="Arial" w:hAnsi="Arial" w:cs="Arial"/>
          <w:color w:val="333333"/>
          <w:sz w:val="22"/>
          <w:szCs w:val="22"/>
        </w:rPr>
        <w:t>lipid nanoparticle synthesis/formulation and gene delivery strategies</w:t>
      </w:r>
      <w:r w:rsidR="009E79D3">
        <w:rPr>
          <w:rStyle w:val="eop"/>
          <w:rFonts w:ascii="Arial" w:hAnsi="Arial" w:cs="Arial"/>
          <w:color w:val="333333"/>
          <w:sz w:val="22"/>
          <w:szCs w:val="22"/>
        </w:rPr>
        <w:t>,</w:t>
      </w:r>
      <w:r w:rsidRPr="004508E1">
        <w:rPr>
          <w:rStyle w:val="eop"/>
          <w:rFonts w:ascii="Arial" w:hAnsi="Arial" w:cs="Arial"/>
          <w:color w:val="333333"/>
          <w:sz w:val="22"/>
          <w:szCs w:val="22"/>
        </w:rPr>
        <w:t xml:space="preserve"> analytical chemistry</w:t>
      </w:r>
      <w:r w:rsidR="009E79D3">
        <w:rPr>
          <w:rStyle w:val="eop"/>
          <w:rFonts w:ascii="Arial" w:hAnsi="Arial" w:cs="Arial"/>
          <w:color w:val="333333"/>
          <w:sz w:val="22"/>
          <w:szCs w:val="22"/>
        </w:rPr>
        <w:t xml:space="preserve">, </w:t>
      </w:r>
      <w:r w:rsidRPr="004508E1">
        <w:rPr>
          <w:rStyle w:val="eop"/>
          <w:rFonts w:ascii="Arial" w:hAnsi="Arial" w:cs="Arial"/>
          <w:color w:val="333333"/>
          <w:sz w:val="22"/>
          <w:szCs w:val="22"/>
        </w:rPr>
        <w:t>protein engineering, X-ray crystallography, enzymology, and biophysical characterization</w:t>
      </w:r>
      <w:r w:rsidR="009E79D3">
        <w:rPr>
          <w:rStyle w:val="eop"/>
          <w:rFonts w:ascii="Arial" w:hAnsi="Arial" w:cs="Arial"/>
          <w:color w:val="333333"/>
          <w:sz w:val="22"/>
          <w:szCs w:val="22"/>
        </w:rPr>
        <w:t xml:space="preserve">, </w:t>
      </w:r>
      <w:r w:rsidRPr="004508E1">
        <w:rPr>
          <w:rStyle w:val="eop"/>
          <w:rFonts w:ascii="Arial" w:hAnsi="Arial" w:cs="Arial"/>
          <w:color w:val="333333"/>
          <w:sz w:val="22"/>
          <w:szCs w:val="22"/>
        </w:rPr>
        <w:t>synthesis and NMR characterization.</w:t>
      </w:r>
    </w:p>
    <w:p w14:paraId="6F0B755F" w14:textId="77777777" w:rsidR="007B49C9" w:rsidRPr="004508E1" w:rsidRDefault="007B49C9" w:rsidP="007B49C9">
      <w:pPr>
        <w:pStyle w:val="paragraph"/>
        <w:spacing w:before="0" w:beforeAutospacing="0" w:after="0" w:afterAutospacing="0"/>
        <w:ind w:left="361"/>
        <w:textAlignment w:val="baseline"/>
        <w:rPr>
          <w:rFonts w:ascii="Arial" w:hAnsi="Arial" w:cs="Arial"/>
          <w:color w:val="333333"/>
          <w:sz w:val="22"/>
          <w:szCs w:val="22"/>
        </w:rPr>
      </w:pPr>
    </w:p>
    <w:p w14:paraId="255F1E1A" w14:textId="77777777" w:rsidR="00861DC6" w:rsidRDefault="005E7DDB" w:rsidP="00C44B8F">
      <w:pPr>
        <w:rPr>
          <w:rFonts w:ascii="Arial" w:hAnsi="Arial" w:cs="Arial"/>
        </w:rPr>
      </w:pPr>
      <w:r w:rsidRPr="004508E1">
        <w:rPr>
          <w:rFonts w:ascii="Arial" w:hAnsi="Arial" w:cs="Arial"/>
        </w:rPr>
        <w:t xml:space="preserve">The </w:t>
      </w:r>
      <w:bookmarkStart w:id="38" w:name="IABR"/>
      <w:r w:rsidRPr="004508E1">
        <w:rPr>
          <w:rFonts w:ascii="Arial" w:hAnsi="Arial" w:cs="Arial"/>
          <w:b/>
        </w:rPr>
        <w:t>Institute for Advanced Biomedical Research Building (IABR)</w:t>
      </w:r>
      <w:r w:rsidRPr="004508E1">
        <w:rPr>
          <w:rFonts w:ascii="Arial" w:hAnsi="Arial" w:cs="Arial"/>
        </w:rPr>
        <w:t xml:space="preserve"> </w:t>
      </w:r>
      <w:bookmarkEnd w:id="38"/>
      <w:r w:rsidRPr="004508E1">
        <w:rPr>
          <w:rFonts w:ascii="Arial" w:hAnsi="Arial" w:cs="Arial"/>
        </w:rPr>
        <w:t xml:space="preserve">is a 75,000 square-foot research facility at </w:t>
      </w:r>
      <w:r w:rsidR="00CC4016" w:rsidRPr="004508E1">
        <w:rPr>
          <w:rFonts w:ascii="Arial" w:hAnsi="Arial" w:cs="Arial"/>
        </w:rPr>
        <w:t>Mason</w:t>
      </w:r>
      <w:r w:rsidRPr="004508E1">
        <w:rPr>
          <w:rFonts w:ascii="Arial" w:hAnsi="Arial" w:cs="Arial"/>
        </w:rPr>
        <w:t xml:space="preserve">’s SciTech campus (Manassas, VA) and is occupied by a multidisciplinary team of biochemists, bioengineers, systems biologists, and mechanical engineers. The building is outfitted with dedicated cell culture labs, major instrumentation labs, imaging lab, radioactive lab, chemistry intensive lab with 9 chemical fume hoods, and is home to a class 1000 clean room. For clinical applications, a CAP/CLIA Clinical Proteomics Laboratory is located in IABR, operating under College of American Pathologists (CAP) and Clinical </w:t>
      </w:r>
      <w:r w:rsidRPr="004508E1">
        <w:rPr>
          <w:rFonts w:ascii="Arial" w:hAnsi="Arial" w:cs="Arial"/>
        </w:rPr>
        <w:lastRenderedPageBreak/>
        <w:t>Laboratory Improvement Amendments (CLIA) guidelines. Medical director, Dr. Lance Liotta, and laboratory director, Dr. Virginia Espina, lead the CAP/CLIA lab. The laboratory provides a unique opportunity to assess and evaluate new proteomic technologies under rigorous clinical guidelines, 2) accelerate the verification and validation of promising candidate biomarkers in a clinical diagnostic setting, and 3) implement unique clinical trials and diagnostic tests.</w:t>
      </w:r>
    </w:p>
    <w:p w14:paraId="526784F3" w14:textId="3FC53A70" w:rsidR="00BD7A0D" w:rsidRPr="002C10D7" w:rsidRDefault="00861DC6" w:rsidP="002C10D7">
      <w:pPr>
        <w:rPr>
          <w:rStyle w:val="eop"/>
          <w:rFonts w:ascii="Arial" w:hAnsi="Arial" w:cs="Arial"/>
        </w:rPr>
      </w:pPr>
      <w:bookmarkStart w:id="39" w:name="LSEB"/>
      <w:r w:rsidRPr="00861DC6">
        <w:rPr>
          <w:rFonts w:ascii="Arial" w:hAnsi="Arial" w:cs="Arial"/>
          <w:b/>
          <w:bCs/>
        </w:rPr>
        <w:t>Life Sciences and Engineering Building (LSEB)</w:t>
      </w:r>
      <w:r w:rsidR="005E7DDB" w:rsidRPr="00861DC6">
        <w:rPr>
          <w:rFonts w:ascii="Arial" w:hAnsi="Arial" w:cs="Arial"/>
          <w:b/>
          <w:bCs/>
        </w:rPr>
        <w:t xml:space="preserve"> </w:t>
      </w:r>
      <w:bookmarkEnd w:id="39"/>
      <w:r w:rsidR="002C10D7">
        <w:rPr>
          <w:rFonts w:ascii="Arial" w:hAnsi="Arial" w:cs="Arial"/>
        </w:rPr>
        <w:t>This</w:t>
      </w:r>
      <w:r w:rsidR="00DD34C6">
        <w:rPr>
          <w:rFonts w:ascii="Arial" w:hAnsi="Arial" w:cs="Arial"/>
        </w:rPr>
        <w:t xml:space="preserve"> </w:t>
      </w:r>
      <w:r w:rsidR="00C05863">
        <w:rPr>
          <w:rFonts w:ascii="Arial" w:hAnsi="Arial" w:cs="Arial"/>
        </w:rPr>
        <w:t>state-of-the-art</w:t>
      </w:r>
      <w:r w:rsidR="00DD34C6">
        <w:rPr>
          <w:rFonts w:ascii="Arial" w:hAnsi="Arial" w:cs="Arial"/>
        </w:rPr>
        <w:t xml:space="preserve"> building, </w:t>
      </w:r>
      <w:r w:rsidR="000041B3">
        <w:rPr>
          <w:rFonts w:ascii="Arial" w:hAnsi="Arial" w:cs="Arial"/>
        </w:rPr>
        <w:t>recently opened in</w:t>
      </w:r>
      <w:r w:rsidR="00DD34C6">
        <w:rPr>
          <w:rFonts w:ascii="Arial" w:hAnsi="Arial" w:cs="Arial"/>
        </w:rPr>
        <w:t xml:space="preserve"> 2025, provides</w:t>
      </w:r>
      <w:r w:rsidR="002C10D7">
        <w:rPr>
          <w:rFonts w:ascii="Arial" w:hAnsi="Arial" w:cs="Arial"/>
        </w:rPr>
        <w:t xml:space="preserve"> 133,000 square foot </w:t>
      </w:r>
      <w:r w:rsidR="00DD34C6">
        <w:rPr>
          <w:rFonts w:ascii="Arial" w:hAnsi="Arial" w:cs="Arial"/>
        </w:rPr>
        <w:t xml:space="preserve">of </w:t>
      </w:r>
      <w:r w:rsidR="002C10D7">
        <w:rPr>
          <w:rFonts w:ascii="Arial" w:hAnsi="Arial" w:cs="Arial"/>
        </w:rPr>
        <w:t xml:space="preserve">specialized instructional laboratories, classrooms and support space.  </w:t>
      </w:r>
      <w:r w:rsidR="00DD34C6">
        <w:rPr>
          <w:rFonts w:ascii="Arial" w:hAnsi="Arial" w:cs="Arial"/>
        </w:rPr>
        <w:t xml:space="preserve">Programs within </w:t>
      </w:r>
      <w:r w:rsidR="000041B3">
        <w:rPr>
          <w:rFonts w:ascii="Arial" w:hAnsi="Arial" w:cs="Arial"/>
        </w:rPr>
        <w:t>LSEB</w:t>
      </w:r>
      <w:r w:rsidR="00DD34C6">
        <w:rPr>
          <w:rFonts w:ascii="Arial" w:hAnsi="Arial" w:cs="Arial"/>
        </w:rPr>
        <w:t xml:space="preserve"> focus on g</w:t>
      </w:r>
      <w:r w:rsidR="002C10D7" w:rsidRPr="002C10D7">
        <w:rPr>
          <w:rFonts w:ascii="Arial" w:hAnsi="Arial" w:cs="Arial"/>
        </w:rPr>
        <w:t xml:space="preserve">raduate level </w:t>
      </w:r>
      <w:r w:rsidR="002C10D7">
        <w:rPr>
          <w:rFonts w:ascii="Arial" w:hAnsi="Arial" w:cs="Arial"/>
        </w:rPr>
        <w:t xml:space="preserve">training in </w:t>
      </w:r>
      <w:r w:rsidR="002C10D7" w:rsidRPr="002C10D7">
        <w:rPr>
          <w:rFonts w:ascii="Arial" w:hAnsi="Arial" w:cs="Arial"/>
        </w:rPr>
        <w:t>science, technology, engineering, and health</w:t>
      </w:r>
      <w:r w:rsidR="002C10D7">
        <w:rPr>
          <w:rFonts w:ascii="Arial" w:hAnsi="Arial" w:cs="Arial"/>
        </w:rPr>
        <w:t xml:space="preserve"> through the </w:t>
      </w:r>
      <w:r w:rsidR="002C10D7" w:rsidRPr="002C10D7">
        <w:rPr>
          <w:rFonts w:ascii="Arial" w:hAnsi="Arial" w:cs="Arial"/>
        </w:rPr>
        <w:t>College of Engineering and Computing, the College of Science, the College of Education and Human Development, and the College of Visual and Performing Arts.</w:t>
      </w:r>
    </w:p>
    <w:p w14:paraId="59D2011D" w14:textId="42346890" w:rsidR="00CC5213" w:rsidRPr="004508E1" w:rsidRDefault="00CC5213" w:rsidP="00CC5213">
      <w:pPr>
        <w:pStyle w:val="NoSpacing"/>
        <w:rPr>
          <w:rFonts w:ascii="Arial" w:hAnsi="Arial" w:cs="Arial"/>
        </w:rPr>
      </w:pPr>
      <w:r w:rsidRPr="004508E1">
        <w:rPr>
          <w:rFonts w:ascii="Arial" w:hAnsi="Arial" w:cs="Arial"/>
        </w:rPr>
        <w:t xml:space="preserve">The </w:t>
      </w:r>
      <w:bookmarkStart w:id="40" w:name="Metabalomics"/>
      <w:r w:rsidR="001E702B" w:rsidRPr="001E702B">
        <w:rPr>
          <w:rFonts w:ascii="Arial" w:hAnsi="Arial" w:cs="Arial"/>
          <w:b/>
          <w:bCs/>
        </w:rPr>
        <w:t>Mason</w:t>
      </w:r>
      <w:r w:rsidR="001E702B">
        <w:rPr>
          <w:rFonts w:ascii="Arial" w:hAnsi="Arial" w:cs="Arial"/>
        </w:rPr>
        <w:t xml:space="preserve"> </w:t>
      </w:r>
      <w:commentRangeStart w:id="41"/>
      <w:r w:rsidRPr="004508E1">
        <w:rPr>
          <w:rFonts w:ascii="Arial" w:hAnsi="Arial" w:cs="Arial"/>
          <w:b/>
        </w:rPr>
        <w:t xml:space="preserve">Metabolomics </w:t>
      </w:r>
      <w:r w:rsidR="001E702B">
        <w:rPr>
          <w:rFonts w:ascii="Arial" w:hAnsi="Arial" w:cs="Arial"/>
          <w:b/>
        </w:rPr>
        <w:t>Facility</w:t>
      </w:r>
      <w:r w:rsidRPr="004508E1">
        <w:rPr>
          <w:rFonts w:ascii="Arial" w:hAnsi="Arial" w:cs="Arial"/>
        </w:rPr>
        <w:t xml:space="preserve"> </w:t>
      </w:r>
      <w:bookmarkEnd w:id="40"/>
      <w:commentRangeEnd w:id="41"/>
      <w:r w:rsidRPr="004508E1">
        <w:rPr>
          <w:rStyle w:val="CommentReference"/>
          <w:rFonts w:ascii="Arial" w:hAnsi="Arial" w:cs="Arial"/>
          <w:sz w:val="22"/>
          <w:szCs w:val="22"/>
        </w:rPr>
        <w:commentReference w:id="41"/>
      </w:r>
      <w:r w:rsidRPr="004508E1">
        <w:rPr>
          <w:rFonts w:ascii="Arial" w:hAnsi="Arial" w:cs="Arial"/>
        </w:rPr>
        <w:t>is located in the Institute for Advanced Biomedical Research and is led by Robin Couch, PhD. The lab houses several chromatography instruments, including a GC-FID, GC-NPD, and semi-preparative and preparative HPLCs.  The metabolomics platform is centered on an Agilent 7890A Gas Chromatograph with 5975C Mass Spectrometer, an Agilent 1290 Infinity LC with a 6530 QToF (MS/MS), and an Agilent 1100 LC-MSD (with interchangeable ESI, APPI, and APCI sources). Coupled with custom designed software algorithms and the commercially purchased Agilent Mass Profiler Professional software package, these instruments enable a comprehensive examination of volatile and non-volatile metabolites present in biological samples</w:t>
      </w:r>
    </w:p>
    <w:p w14:paraId="68818D6D" w14:textId="77777777" w:rsidR="00CC5213" w:rsidRPr="004508E1" w:rsidRDefault="00CC5213" w:rsidP="00CC5213">
      <w:pPr>
        <w:pStyle w:val="NoSpacing"/>
        <w:rPr>
          <w:rFonts w:ascii="Arial" w:hAnsi="Arial" w:cs="Arial"/>
        </w:rPr>
      </w:pPr>
    </w:p>
    <w:p w14:paraId="2FE13E18" w14:textId="3517796F" w:rsidR="00CC5213" w:rsidRDefault="00CC5213" w:rsidP="00CC5213">
      <w:pPr>
        <w:spacing w:line="100" w:lineRule="atLeast"/>
        <w:rPr>
          <w:rFonts w:ascii="Arial" w:hAnsi="Arial" w:cs="Arial"/>
          <w:shd w:val="clear" w:color="auto" w:fill="FAFAFA"/>
        </w:rPr>
      </w:pPr>
      <w:r w:rsidRPr="004508E1">
        <w:rPr>
          <w:rFonts w:ascii="Arial" w:hAnsi="Arial" w:cs="Arial"/>
        </w:rPr>
        <w:t xml:space="preserve">The </w:t>
      </w:r>
      <w:bookmarkStart w:id="42" w:name="MBAC"/>
      <w:r w:rsidRPr="004508E1">
        <w:rPr>
          <w:rFonts w:ascii="Arial" w:hAnsi="Arial" w:cs="Arial"/>
          <w:b/>
        </w:rPr>
        <w:t xml:space="preserve">MicroBiome Analysis Center (MBAC) </w:t>
      </w:r>
      <w:bookmarkEnd w:id="42"/>
      <w:r w:rsidRPr="004508E1">
        <w:rPr>
          <w:rFonts w:ascii="Arial" w:hAnsi="Arial" w:cs="Arial"/>
          <w:bCs/>
        </w:rPr>
        <w:t>located in Colgan Hall on the SciTech campus</w:t>
      </w:r>
      <w:r w:rsidRPr="004508E1">
        <w:rPr>
          <w:rFonts w:ascii="Arial" w:hAnsi="Arial" w:cs="Arial"/>
          <w:b/>
        </w:rPr>
        <w:t xml:space="preserve"> </w:t>
      </w:r>
      <w:r w:rsidRPr="004508E1">
        <w:rPr>
          <w:rFonts w:ascii="Arial" w:hAnsi="Arial" w:cs="Arial"/>
          <w:bCs/>
        </w:rPr>
        <w:t>is</w:t>
      </w:r>
      <w:r w:rsidRPr="004508E1">
        <w:rPr>
          <w:rFonts w:ascii="Arial" w:hAnsi="Arial" w:cs="Arial"/>
        </w:rPr>
        <w:t xml:space="preserve"> directed by Pat Gillevet, PhD. The MBAC has over 2,000 sq. ft. dedicated to DNA research and teaching.  The core is comprised of a separate PCR room with 10 PCR machines, ABI 3130xl sequencer, Life Technologies RT PCR instrument, Ion Torrent PGM sequencer (4 million reads/run), Ion Torrent S5 (80 million reads/run), Illumina MiSeq, and Illumina Next</w:t>
      </w:r>
      <w:r w:rsidR="001E702B">
        <w:rPr>
          <w:rFonts w:ascii="Arial" w:hAnsi="Arial" w:cs="Arial"/>
        </w:rPr>
        <w:t>M</w:t>
      </w:r>
      <w:r w:rsidRPr="004508E1">
        <w:rPr>
          <w:rFonts w:ascii="Arial" w:hAnsi="Arial" w:cs="Arial"/>
        </w:rPr>
        <w:t>Seq 550. High end computational facilities include 10 iMac computers, a 48 processor HP workstation, two development HP servers, and access to a 640 node SGI cluster. A wide array of bioinformatics software is accessible through networked computers within the DNA research labs.</w:t>
      </w:r>
      <w:r w:rsidRPr="004508E1">
        <w:rPr>
          <w:rFonts w:ascii="Arial" w:hAnsi="Arial" w:cs="Arial"/>
          <w:shd w:val="clear" w:color="auto" w:fill="FAFAFA"/>
        </w:rPr>
        <w:t xml:space="preserve"> The Center has a Full time Manager who oversees the logistics of the projects at GMU.</w:t>
      </w:r>
    </w:p>
    <w:p w14:paraId="161FD6F4" w14:textId="3AC2E226" w:rsidR="000A74D4" w:rsidRPr="000A74D4" w:rsidRDefault="000A74D4" w:rsidP="000A74D4">
      <w:pPr>
        <w:pStyle w:val="paragraph"/>
        <w:spacing w:before="0" w:beforeAutospacing="0" w:after="0" w:afterAutospacing="0"/>
        <w:textAlignment w:val="baseline"/>
        <w:rPr>
          <w:rFonts w:ascii="Arial" w:hAnsi="Arial" w:cs="Arial"/>
          <w:color w:val="333333"/>
          <w:sz w:val="22"/>
          <w:szCs w:val="22"/>
        </w:rPr>
      </w:pPr>
      <w:r w:rsidRPr="004508E1">
        <w:rPr>
          <w:rFonts w:ascii="Arial" w:hAnsi="Arial" w:cs="Arial"/>
          <w:sz w:val="22"/>
          <w:szCs w:val="22"/>
        </w:rPr>
        <w:t xml:space="preserve">The </w:t>
      </w:r>
      <w:bookmarkStart w:id="43" w:name="Nanofabrication"/>
      <w:r w:rsidRPr="004508E1">
        <w:rPr>
          <w:rFonts w:ascii="Arial" w:hAnsi="Arial" w:cs="Arial"/>
          <w:b/>
          <w:sz w:val="22"/>
          <w:szCs w:val="22"/>
        </w:rPr>
        <w:t>Nanofabrication Facility</w:t>
      </w:r>
      <w:r w:rsidRPr="004508E1">
        <w:rPr>
          <w:rFonts w:ascii="Arial" w:hAnsi="Arial" w:cs="Arial"/>
          <w:sz w:val="22"/>
          <w:szCs w:val="22"/>
        </w:rPr>
        <w:t xml:space="preserve"> </w:t>
      </w:r>
      <w:r w:rsidRPr="004508E1">
        <w:rPr>
          <w:rFonts w:ascii="Arial" w:hAnsi="Arial" w:cs="Arial"/>
          <w:b/>
          <w:sz w:val="22"/>
          <w:szCs w:val="22"/>
        </w:rPr>
        <w:t>(NFF)</w:t>
      </w:r>
      <w:r>
        <w:rPr>
          <w:rFonts w:ascii="Arial" w:hAnsi="Arial" w:cs="Arial"/>
          <w:sz w:val="22"/>
          <w:szCs w:val="22"/>
        </w:rPr>
        <w:t xml:space="preserve"> </w:t>
      </w:r>
      <w:bookmarkEnd w:id="43"/>
      <w:r>
        <w:rPr>
          <w:rFonts w:ascii="Arial" w:hAnsi="Arial" w:cs="Arial"/>
          <w:sz w:val="22"/>
          <w:szCs w:val="22"/>
        </w:rPr>
        <w:t xml:space="preserve">is </w:t>
      </w:r>
      <w:r w:rsidRPr="004508E1">
        <w:rPr>
          <w:rFonts w:ascii="Arial" w:hAnsi="Arial" w:cs="Arial"/>
          <w:sz w:val="22"/>
          <w:szCs w:val="22"/>
        </w:rPr>
        <w:t xml:space="preserve">located in the Institute for Advanced Biomedical Research on the SciTech Campus consists of a Class 1000 clean room and Class 100,000 characterization lab. </w:t>
      </w:r>
      <w:r w:rsidRPr="004508E1">
        <w:rPr>
          <w:rStyle w:val="normaltextrun"/>
          <w:rFonts w:ascii="Arial" w:eastAsiaTheme="majorEastAsia" w:hAnsi="Arial" w:cs="Arial"/>
          <w:color w:val="333333"/>
          <w:sz w:val="22"/>
          <w:szCs w:val="22"/>
          <w:shd w:val="clear" w:color="auto" w:fill="FFFFFF"/>
        </w:rPr>
        <w:t xml:space="preserve">Tools for photolithography, etching, and deposition processes essential for building microfluidics, micro and nano electronics, and other devices </w:t>
      </w:r>
      <w:r w:rsidR="000562D5">
        <w:rPr>
          <w:rStyle w:val="normaltextrun"/>
          <w:rFonts w:ascii="Arial" w:eastAsiaTheme="majorEastAsia" w:hAnsi="Arial" w:cs="Arial"/>
          <w:color w:val="333333"/>
          <w:sz w:val="22"/>
          <w:szCs w:val="22"/>
          <w:shd w:val="clear" w:color="auto" w:fill="FFFFFF"/>
        </w:rPr>
        <w:t>are</w:t>
      </w:r>
      <w:r w:rsidRPr="004508E1">
        <w:rPr>
          <w:rStyle w:val="normaltextrun"/>
          <w:rFonts w:ascii="Arial" w:eastAsiaTheme="majorEastAsia" w:hAnsi="Arial" w:cs="Arial"/>
          <w:color w:val="333333"/>
          <w:sz w:val="22"/>
          <w:szCs w:val="22"/>
          <w:shd w:val="clear" w:color="auto" w:fill="FFFFFF"/>
        </w:rPr>
        <w:t xml:space="preserve"> available in the clean room. Instruments in the characterization laboratory can be used to conduct materials and device analysis.</w:t>
      </w:r>
      <w:r w:rsidRPr="004508E1">
        <w:rPr>
          <w:rStyle w:val="eop"/>
          <w:rFonts w:ascii="Arial" w:hAnsi="Arial" w:cs="Arial"/>
          <w:color w:val="333333"/>
          <w:sz w:val="22"/>
          <w:szCs w:val="22"/>
        </w:rPr>
        <w:t> </w:t>
      </w:r>
      <w:r w:rsidR="009649B6">
        <w:rPr>
          <w:rStyle w:val="eop"/>
          <w:rFonts w:ascii="Arial" w:hAnsi="Arial" w:cs="Arial"/>
          <w:color w:val="333333"/>
          <w:sz w:val="22"/>
          <w:szCs w:val="22"/>
        </w:rPr>
        <w:t>NFF serves as a</w:t>
      </w:r>
      <w:r w:rsidR="009649B6" w:rsidRPr="009649B6">
        <w:rPr>
          <w:rStyle w:val="eop"/>
          <w:rFonts w:ascii="Arial" w:hAnsi="Arial" w:cs="Arial"/>
          <w:color w:val="333333"/>
          <w:sz w:val="22"/>
          <w:szCs w:val="22"/>
        </w:rPr>
        <w:t xml:space="preserve"> core laboratory in Northern Virginia to conduct innovative research and development on the micro- and nano- scale, ranging from applications in the semiconductor to biomedical fields. It is also a resource for providing hands-on workforce training to ensure a skilled workforce equipped to meet industry demand.</w:t>
      </w:r>
      <w:r w:rsidR="00725F5C">
        <w:rPr>
          <w:rStyle w:val="eop"/>
          <w:rFonts w:ascii="Arial" w:hAnsi="Arial" w:cs="Arial"/>
          <w:color w:val="333333"/>
          <w:sz w:val="22"/>
          <w:szCs w:val="22"/>
        </w:rPr>
        <w:t xml:space="preserve"> The Nano</w:t>
      </w:r>
      <w:r w:rsidR="00F357C0">
        <w:rPr>
          <w:rStyle w:val="eop"/>
          <w:rFonts w:ascii="Arial" w:hAnsi="Arial" w:cs="Arial"/>
          <w:color w:val="333333"/>
          <w:sz w:val="22"/>
          <w:szCs w:val="22"/>
        </w:rPr>
        <w:t>-</w:t>
      </w:r>
      <w:r w:rsidR="00725F5C">
        <w:rPr>
          <w:rStyle w:val="eop"/>
          <w:rFonts w:ascii="Arial" w:hAnsi="Arial" w:cs="Arial"/>
          <w:color w:val="333333"/>
          <w:sz w:val="22"/>
          <w:szCs w:val="22"/>
        </w:rPr>
        <w:t xml:space="preserve">Imagine program, supported through GO Virginia, offers tailored training programs for two-year community college students, Mason undergraduate and graduate students along with outreach to high school students. This will prepare students for careers as </w:t>
      </w:r>
      <w:r w:rsidR="00725F5C" w:rsidRPr="00725F5C">
        <w:rPr>
          <w:rStyle w:val="eop"/>
          <w:rFonts w:ascii="Arial" w:hAnsi="Arial" w:cs="Arial"/>
          <w:color w:val="333333"/>
          <w:sz w:val="22"/>
          <w:szCs w:val="22"/>
        </w:rPr>
        <w:t>nano-process technician</w:t>
      </w:r>
      <w:r w:rsidR="00725F5C">
        <w:rPr>
          <w:rStyle w:val="eop"/>
          <w:rFonts w:ascii="Arial" w:hAnsi="Arial" w:cs="Arial"/>
          <w:color w:val="333333"/>
          <w:sz w:val="22"/>
          <w:szCs w:val="22"/>
        </w:rPr>
        <w:t xml:space="preserve">s or </w:t>
      </w:r>
      <w:r w:rsidR="00F357C0">
        <w:rPr>
          <w:rStyle w:val="eop"/>
          <w:rFonts w:ascii="Arial" w:hAnsi="Arial" w:cs="Arial"/>
          <w:color w:val="333333"/>
          <w:sz w:val="22"/>
          <w:szCs w:val="22"/>
        </w:rPr>
        <w:t xml:space="preserve">nano engineers and scientists.  The NFF also offers two week Nano Boot Camps for community members interested in gaining entry-level skills for careers in nanotechnology.  </w:t>
      </w:r>
    </w:p>
    <w:p w14:paraId="07B82004" w14:textId="34C3F531" w:rsidR="000338F6" w:rsidRPr="004508E1" w:rsidRDefault="00BC6FD0" w:rsidP="00BC6FD0">
      <w:pPr>
        <w:pStyle w:val="paragraph"/>
        <w:textAlignment w:val="baseline"/>
        <w:rPr>
          <w:rFonts w:ascii="Arial" w:hAnsi="Arial" w:cs="Arial"/>
          <w:sz w:val="22"/>
          <w:szCs w:val="22"/>
        </w:rPr>
      </w:pPr>
      <w:bookmarkStart w:id="44" w:name="SMART"/>
      <w:commentRangeStart w:id="45"/>
      <w:r w:rsidRPr="004508E1">
        <w:rPr>
          <w:rFonts w:ascii="Arial" w:hAnsi="Arial" w:cs="Arial"/>
          <w:b/>
          <w:color w:val="333333"/>
          <w:sz w:val="22"/>
          <w:szCs w:val="22"/>
        </w:rPr>
        <w:t xml:space="preserve">Sports Medicine Assessment, Research and Testing (SMART) </w:t>
      </w:r>
      <w:bookmarkEnd w:id="44"/>
      <w:r w:rsidRPr="004508E1">
        <w:rPr>
          <w:rFonts w:ascii="Arial" w:hAnsi="Arial" w:cs="Arial"/>
          <w:b/>
          <w:color w:val="333333"/>
          <w:sz w:val="22"/>
          <w:szCs w:val="22"/>
        </w:rPr>
        <w:t>Laboratory</w:t>
      </w:r>
      <w:r w:rsidRPr="004508E1">
        <w:rPr>
          <w:rFonts w:ascii="Arial" w:hAnsi="Arial" w:cs="Arial"/>
          <w:color w:val="333333"/>
          <w:sz w:val="22"/>
          <w:szCs w:val="22"/>
        </w:rPr>
        <w:t xml:space="preserve"> </w:t>
      </w:r>
      <w:commentRangeEnd w:id="45"/>
      <w:r w:rsidRPr="004508E1">
        <w:rPr>
          <w:rStyle w:val="CommentReference"/>
          <w:rFonts w:ascii="Arial" w:hAnsi="Arial" w:cs="Arial"/>
          <w:color w:val="333333"/>
          <w:sz w:val="22"/>
          <w:szCs w:val="22"/>
        </w:rPr>
        <w:commentReference w:id="45"/>
      </w:r>
      <w:r w:rsidRPr="004508E1">
        <w:rPr>
          <w:rFonts w:ascii="Arial" w:hAnsi="Arial" w:cs="Arial"/>
          <w:color w:val="333333"/>
          <w:sz w:val="22"/>
          <w:szCs w:val="22"/>
        </w:rPr>
        <w:t xml:space="preserve">encourages evidence-based practice by combining quality research with clinical practice through multiple avenues of scientific inquiry. The SMART Laboratory serves as a research facility for faculty and </w:t>
      </w:r>
      <w:r w:rsidRPr="004508E1">
        <w:rPr>
          <w:rFonts w:ascii="Arial" w:hAnsi="Arial" w:cs="Arial"/>
          <w:color w:val="333333"/>
          <w:sz w:val="22"/>
          <w:szCs w:val="22"/>
        </w:rPr>
        <w:lastRenderedPageBreak/>
        <w:t xml:space="preserve">students in the undergraduate degree programs in the Athletic Training and Kinesiology and in the Master of Science degree program in Exercise Fitness and Health Promotion. It also supports bioengineering research. The SMART Laboratory consists of two sites on the Mason SciTech Campus (Manassas, VA). The SMART Laboratory-Innovation is a 3,800 square-foot facility adjacent to the SciTech Campus.  Research conducted at this laboratory includes, but is not limited to lower extremity neuromechanical assessment, post-traumatic osteoarthritis mechanical factors, muscle dynamics via diagnostic ultrasound, and traumatic brain injury (TBI)- Concussions. The laboratory has an exclusive motion analysis area with current state-of-the-art technology motion capture system, force plates, strength assessment, wireless electromyography, ultrasound imaging equipment, and software and projector to create immersive scenarios.  The SMART Lab has a reception area for patient screening and IRB consent, a conference room for weekly meetings, a faculty workspace, and a dedicated working area for students that can accommodate 10 students. Individual student workstations are equipped with personal computers, internet access, and specialized software. </w:t>
      </w:r>
      <w:r w:rsidRPr="004508E1">
        <w:rPr>
          <w:rFonts w:ascii="Arial" w:hAnsi="Arial" w:cs="Arial"/>
          <w:sz w:val="22"/>
          <w:szCs w:val="22"/>
        </w:rPr>
        <w:t>The SMART Laboratory - Freedom Aquatic &amp; Fitness Center is a 2000 square-foot facility housed in the Freedom Aquatic &amp; Fitness Center on the Science and Technology Campus, an innovative joint partnership among George Mason University, Prince William County, and the City of Manassas.  Research conducted at this laboratory includes, but is not limited to gait and running assessment for injury prevention, cardiovascular fitness, and body composition assessment. This facility also provides services to the community using evidence-based research and state-of-the art equipment</w:t>
      </w:r>
    </w:p>
    <w:p w14:paraId="5CA2303E" w14:textId="383FEEB0" w:rsidR="00500EA3" w:rsidRPr="004508E1" w:rsidRDefault="00320410" w:rsidP="00BC6FD0">
      <w:pPr>
        <w:pStyle w:val="paragraph"/>
        <w:textAlignment w:val="baseline"/>
        <w:rPr>
          <w:rFonts w:ascii="Arial" w:hAnsi="Arial" w:cs="Arial"/>
          <w:b/>
          <w:bCs/>
          <w:sz w:val="22"/>
          <w:szCs w:val="22"/>
        </w:rPr>
      </w:pPr>
      <w:bookmarkStart w:id="46" w:name="AdditionalResources"/>
      <w:bookmarkStart w:id="47" w:name="additionalfacilities"/>
      <w:r>
        <w:rPr>
          <w:rFonts w:ascii="Arial" w:hAnsi="Arial" w:cs="Arial"/>
          <w:b/>
          <w:bCs/>
          <w:sz w:val="22"/>
          <w:szCs w:val="22"/>
        </w:rPr>
        <w:t xml:space="preserve">Additional Resources </w:t>
      </w:r>
    </w:p>
    <w:p w14:paraId="5BF33E41" w14:textId="1C166F0C" w:rsidR="008F58E8" w:rsidRPr="004508E1" w:rsidRDefault="008F58E8" w:rsidP="008F58E8">
      <w:pPr>
        <w:pStyle w:val="paragraph"/>
        <w:textAlignment w:val="baseline"/>
        <w:rPr>
          <w:rFonts w:ascii="Arial" w:hAnsi="Arial" w:cs="Arial"/>
          <w:b/>
          <w:bCs/>
          <w:color w:val="333333"/>
          <w:sz w:val="22"/>
          <w:szCs w:val="22"/>
        </w:rPr>
      </w:pPr>
      <w:bookmarkStart w:id="48" w:name="libraries"/>
      <w:bookmarkEnd w:id="46"/>
      <w:r w:rsidRPr="004508E1">
        <w:rPr>
          <w:rFonts w:ascii="Arial" w:hAnsi="Arial" w:cs="Arial"/>
          <w:b/>
          <w:bCs/>
          <w:color w:val="333333"/>
          <w:sz w:val="22"/>
          <w:szCs w:val="22"/>
        </w:rPr>
        <w:t>George Mason University Libraries</w:t>
      </w:r>
    </w:p>
    <w:bookmarkEnd w:id="47"/>
    <w:bookmarkEnd w:id="48"/>
    <w:p w14:paraId="70B5FE0C" w14:textId="53555CBF" w:rsidR="00395901" w:rsidRPr="004508E1" w:rsidRDefault="00395901" w:rsidP="00395901">
      <w:pPr>
        <w:pStyle w:val="paragraph"/>
        <w:textAlignment w:val="baseline"/>
        <w:rPr>
          <w:rFonts w:ascii="Arial" w:hAnsi="Arial" w:cs="Arial"/>
          <w:color w:val="333333"/>
          <w:sz w:val="22"/>
          <w:szCs w:val="22"/>
        </w:rPr>
      </w:pPr>
      <w:r w:rsidRPr="004508E1">
        <w:rPr>
          <w:rFonts w:ascii="Arial" w:hAnsi="Arial" w:cs="Arial"/>
          <w:color w:val="333333"/>
          <w:sz w:val="22"/>
          <w:szCs w:val="22"/>
        </w:rPr>
        <w:t xml:space="preserve">The primary mission of the </w:t>
      </w:r>
      <w:r w:rsidRPr="004508E1">
        <w:rPr>
          <w:rFonts w:ascii="Arial" w:hAnsi="Arial" w:cs="Arial"/>
          <w:b/>
          <w:bCs/>
          <w:color w:val="333333"/>
          <w:sz w:val="22"/>
          <w:szCs w:val="22"/>
        </w:rPr>
        <w:t>George Mason University</w:t>
      </w:r>
      <w:r w:rsidR="00456F45">
        <w:rPr>
          <w:rFonts w:ascii="Arial" w:hAnsi="Arial" w:cs="Arial"/>
          <w:b/>
          <w:bCs/>
          <w:color w:val="333333"/>
          <w:sz w:val="22"/>
          <w:szCs w:val="22"/>
        </w:rPr>
        <w:t xml:space="preserve"> </w:t>
      </w:r>
      <w:r w:rsidRPr="004508E1">
        <w:rPr>
          <w:rFonts w:ascii="Arial" w:hAnsi="Arial" w:cs="Arial"/>
          <w:b/>
          <w:bCs/>
          <w:color w:val="333333"/>
          <w:sz w:val="22"/>
          <w:szCs w:val="22"/>
        </w:rPr>
        <w:t>Libraries</w:t>
      </w:r>
      <w:r w:rsidRPr="004508E1">
        <w:rPr>
          <w:rFonts w:ascii="Arial" w:hAnsi="Arial" w:cs="Arial"/>
          <w:color w:val="333333"/>
          <w:sz w:val="22"/>
          <w:szCs w:val="22"/>
        </w:rPr>
        <w:t xml:space="preserve"> is to participate in, contribute to and support the teaching, learning, research and scholarship, service and outreach, and cultural endeavors of the University community. Innovative library programs and services provide support for the overall mission in addition to anticipating changes and trends in educational practice, research, scholarly communication, publishing, and information technology. </w:t>
      </w:r>
    </w:p>
    <w:p w14:paraId="10E00AB3" w14:textId="0DB03643" w:rsidR="00395901" w:rsidRPr="004508E1" w:rsidRDefault="00395901" w:rsidP="00395901">
      <w:pPr>
        <w:pStyle w:val="paragraph"/>
        <w:textAlignment w:val="baseline"/>
        <w:rPr>
          <w:rFonts w:ascii="Arial" w:hAnsi="Arial" w:cs="Arial"/>
          <w:color w:val="333333"/>
          <w:sz w:val="22"/>
          <w:szCs w:val="22"/>
        </w:rPr>
      </w:pPr>
      <w:r w:rsidRPr="004508E1">
        <w:rPr>
          <w:rFonts w:ascii="Arial" w:hAnsi="Arial" w:cs="Arial"/>
          <w:color w:val="333333"/>
          <w:sz w:val="22"/>
          <w:szCs w:val="22"/>
        </w:rPr>
        <w:t xml:space="preserve">The </w:t>
      </w:r>
      <w:r w:rsidR="00456F45">
        <w:rPr>
          <w:rFonts w:ascii="Arial" w:hAnsi="Arial" w:cs="Arial"/>
          <w:color w:val="333333"/>
          <w:sz w:val="22"/>
          <w:szCs w:val="22"/>
        </w:rPr>
        <w:t>libraries</w:t>
      </w:r>
      <w:r w:rsidRPr="004508E1">
        <w:rPr>
          <w:rFonts w:ascii="Arial" w:hAnsi="Arial" w:cs="Arial"/>
          <w:color w:val="333333"/>
          <w:sz w:val="22"/>
          <w:szCs w:val="22"/>
        </w:rPr>
        <w:t xml:space="preserve"> are a distributed library system comprising </w:t>
      </w:r>
      <w:r>
        <w:rPr>
          <w:rFonts w:ascii="Arial" w:hAnsi="Arial" w:cs="Arial"/>
          <w:color w:val="333333"/>
          <w:sz w:val="22"/>
          <w:szCs w:val="22"/>
        </w:rPr>
        <w:t>three</w:t>
      </w:r>
      <w:r w:rsidRPr="004508E1">
        <w:rPr>
          <w:rFonts w:ascii="Arial" w:hAnsi="Arial" w:cs="Arial"/>
          <w:color w:val="333333"/>
          <w:sz w:val="22"/>
          <w:szCs w:val="22"/>
        </w:rPr>
        <w:t xml:space="preserve"> libraries on three campuses: </w:t>
      </w:r>
    </w:p>
    <w:p w14:paraId="7E071DB6" w14:textId="77777777" w:rsidR="00395901" w:rsidRPr="004508E1" w:rsidRDefault="00395901" w:rsidP="00395901">
      <w:pPr>
        <w:pStyle w:val="paragraph"/>
        <w:numPr>
          <w:ilvl w:val="0"/>
          <w:numId w:val="6"/>
        </w:numPr>
        <w:textAlignment w:val="baseline"/>
        <w:rPr>
          <w:rFonts w:ascii="Arial" w:hAnsi="Arial" w:cs="Arial"/>
          <w:color w:val="333333"/>
          <w:sz w:val="22"/>
          <w:szCs w:val="22"/>
        </w:rPr>
      </w:pPr>
      <w:r w:rsidRPr="004508E1">
        <w:rPr>
          <w:rFonts w:ascii="Arial" w:hAnsi="Arial" w:cs="Arial"/>
          <w:color w:val="333333"/>
          <w:sz w:val="22"/>
          <w:szCs w:val="22"/>
        </w:rPr>
        <w:t>Mason Square Library (</w:t>
      </w:r>
      <w:r>
        <w:rPr>
          <w:rFonts w:ascii="Arial" w:hAnsi="Arial" w:cs="Arial"/>
          <w:color w:val="333333"/>
          <w:sz w:val="22"/>
          <w:szCs w:val="22"/>
        </w:rPr>
        <w:t>Mason Square</w:t>
      </w:r>
      <w:r w:rsidRPr="004508E1">
        <w:rPr>
          <w:rFonts w:ascii="Arial" w:hAnsi="Arial" w:cs="Arial"/>
          <w:color w:val="333333"/>
          <w:sz w:val="22"/>
          <w:szCs w:val="22"/>
        </w:rPr>
        <w:t xml:space="preserve">), </w:t>
      </w:r>
    </w:p>
    <w:p w14:paraId="720BC128" w14:textId="77777777" w:rsidR="00395901" w:rsidRPr="004508E1" w:rsidRDefault="00395901" w:rsidP="00395901">
      <w:pPr>
        <w:pStyle w:val="paragraph"/>
        <w:numPr>
          <w:ilvl w:val="0"/>
          <w:numId w:val="6"/>
        </w:numPr>
        <w:textAlignment w:val="baseline"/>
        <w:rPr>
          <w:rFonts w:ascii="Arial" w:hAnsi="Arial" w:cs="Arial"/>
          <w:color w:val="333333"/>
          <w:sz w:val="22"/>
          <w:szCs w:val="22"/>
        </w:rPr>
      </w:pPr>
      <w:r w:rsidRPr="004508E1">
        <w:rPr>
          <w:rFonts w:ascii="Arial" w:hAnsi="Arial" w:cs="Arial"/>
          <w:color w:val="333333"/>
          <w:sz w:val="22"/>
          <w:szCs w:val="22"/>
        </w:rPr>
        <w:t xml:space="preserve">Fenwick Library (Fairfax campus), and </w:t>
      </w:r>
    </w:p>
    <w:p w14:paraId="47FE070E" w14:textId="77777777" w:rsidR="00395901" w:rsidRPr="004508E1" w:rsidRDefault="00395901" w:rsidP="00395901">
      <w:pPr>
        <w:pStyle w:val="paragraph"/>
        <w:numPr>
          <w:ilvl w:val="0"/>
          <w:numId w:val="6"/>
        </w:numPr>
        <w:textAlignment w:val="baseline"/>
        <w:rPr>
          <w:rFonts w:ascii="Arial" w:hAnsi="Arial" w:cs="Arial"/>
          <w:color w:val="333333"/>
          <w:sz w:val="22"/>
          <w:szCs w:val="22"/>
        </w:rPr>
      </w:pPr>
      <w:r w:rsidRPr="004508E1">
        <w:rPr>
          <w:rFonts w:ascii="Arial" w:hAnsi="Arial" w:cs="Arial"/>
          <w:color w:val="333333"/>
          <w:sz w:val="22"/>
          <w:szCs w:val="22"/>
        </w:rPr>
        <w:t xml:space="preserve">Mercer Library (Science and Technology campus). </w:t>
      </w:r>
    </w:p>
    <w:p w14:paraId="776170BC" w14:textId="77777777" w:rsidR="00395901" w:rsidRDefault="00395901" w:rsidP="00395901">
      <w:pPr>
        <w:pStyle w:val="paragraph"/>
        <w:textAlignment w:val="baseline"/>
        <w:rPr>
          <w:rFonts w:ascii="Arial" w:hAnsi="Arial" w:cs="Arial"/>
          <w:color w:val="333333"/>
          <w:sz w:val="22"/>
          <w:szCs w:val="22"/>
        </w:rPr>
      </w:pPr>
      <w:r>
        <w:rPr>
          <w:rFonts w:ascii="Arial" w:hAnsi="Arial" w:cs="Arial"/>
          <w:color w:val="333333"/>
          <w:sz w:val="22"/>
          <w:szCs w:val="22"/>
        </w:rPr>
        <w:t>The Law Library, located at Mason Square, is administered through the Law School.</w:t>
      </w:r>
    </w:p>
    <w:p w14:paraId="702ED587" w14:textId="77777777" w:rsidR="00395901" w:rsidRPr="004508E1" w:rsidRDefault="00395901" w:rsidP="00395901">
      <w:pPr>
        <w:pStyle w:val="paragraph"/>
        <w:textAlignment w:val="baseline"/>
        <w:rPr>
          <w:rFonts w:ascii="Arial" w:hAnsi="Arial" w:cs="Arial"/>
          <w:color w:val="333333"/>
          <w:sz w:val="22"/>
          <w:szCs w:val="22"/>
        </w:rPr>
      </w:pPr>
      <w:r w:rsidRPr="004508E1">
        <w:rPr>
          <w:rFonts w:ascii="Arial" w:hAnsi="Arial" w:cs="Arial"/>
          <w:color w:val="333333"/>
          <w:sz w:val="22"/>
          <w:szCs w:val="22"/>
        </w:rPr>
        <w:t xml:space="preserve">Mason Libraries' programs, resources, and services are promoted and facilitated by: </w:t>
      </w:r>
    </w:p>
    <w:p w14:paraId="4FC29859" w14:textId="77777777" w:rsidR="00395901" w:rsidRPr="004508E1" w:rsidRDefault="00395901" w:rsidP="00395901">
      <w:pPr>
        <w:pStyle w:val="paragraph"/>
        <w:numPr>
          <w:ilvl w:val="0"/>
          <w:numId w:val="7"/>
        </w:numPr>
        <w:textAlignment w:val="baseline"/>
        <w:rPr>
          <w:rFonts w:ascii="Arial" w:hAnsi="Arial" w:cs="Arial"/>
          <w:color w:val="333333"/>
          <w:sz w:val="22"/>
          <w:szCs w:val="22"/>
        </w:rPr>
      </w:pPr>
      <w:r w:rsidRPr="004508E1">
        <w:rPr>
          <w:rFonts w:ascii="Arial" w:hAnsi="Arial" w:cs="Arial"/>
          <w:color w:val="333333"/>
          <w:sz w:val="22"/>
          <w:szCs w:val="22"/>
        </w:rPr>
        <w:t>providing facilities, technologies, and customer-oriented services that contribute to and foster an environment conducive to learning, research and scholarship, and cultural activities.</w:t>
      </w:r>
    </w:p>
    <w:p w14:paraId="775B755B" w14:textId="77777777" w:rsidR="00395901" w:rsidRPr="004508E1" w:rsidRDefault="00395901" w:rsidP="00395901">
      <w:pPr>
        <w:pStyle w:val="paragraph"/>
        <w:numPr>
          <w:ilvl w:val="0"/>
          <w:numId w:val="7"/>
        </w:numPr>
        <w:textAlignment w:val="baseline"/>
        <w:rPr>
          <w:rFonts w:ascii="Arial" w:hAnsi="Arial" w:cs="Arial"/>
          <w:color w:val="333333"/>
          <w:sz w:val="22"/>
          <w:szCs w:val="22"/>
        </w:rPr>
      </w:pPr>
      <w:r w:rsidRPr="004508E1">
        <w:rPr>
          <w:rFonts w:ascii="Arial" w:hAnsi="Arial" w:cs="Arial"/>
          <w:color w:val="333333"/>
          <w:sz w:val="22"/>
          <w:szCs w:val="22"/>
        </w:rPr>
        <w:t>pursuing and adopting information technologies for managing and providing access to scholarly resources, as well as enabling interaction with our users</w:t>
      </w:r>
    </w:p>
    <w:p w14:paraId="0AB21AE6" w14:textId="77777777" w:rsidR="00395901" w:rsidRPr="004508E1" w:rsidRDefault="00395901" w:rsidP="00395901">
      <w:pPr>
        <w:pStyle w:val="paragraph"/>
        <w:numPr>
          <w:ilvl w:val="0"/>
          <w:numId w:val="7"/>
        </w:numPr>
        <w:textAlignment w:val="baseline"/>
        <w:rPr>
          <w:rFonts w:ascii="Arial" w:hAnsi="Arial" w:cs="Arial"/>
          <w:color w:val="333333"/>
          <w:sz w:val="22"/>
          <w:szCs w:val="22"/>
        </w:rPr>
      </w:pPr>
      <w:r w:rsidRPr="004508E1">
        <w:rPr>
          <w:rFonts w:ascii="Arial" w:hAnsi="Arial" w:cs="Arial"/>
          <w:color w:val="333333"/>
          <w:sz w:val="22"/>
          <w:szCs w:val="22"/>
        </w:rPr>
        <w:t>identifying and selecting, acquiring, organizing, disseminating, and interpreting scholarly information resources in various forms and formats</w:t>
      </w:r>
    </w:p>
    <w:p w14:paraId="6DBEA053" w14:textId="77777777" w:rsidR="00395901" w:rsidRPr="004508E1" w:rsidRDefault="00395901" w:rsidP="00395901">
      <w:pPr>
        <w:pStyle w:val="paragraph"/>
        <w:numPr>
          <w:ilvl w:val="0"/>
          <w:numId w:val="7"/>
        </w:numPr>
        <w:textAlignment w:val="baseline"/>
        <w:rPr>
          <w:rFonts w:ascii="Arial" w:hAnsi="Arial" w:cs="Arial"/>
          <w:color w:val="333333"/>
          <w:sz w:val="22"/>
          <w:szCs w:val="22"/>
        </w:rPr>
      </w:pPr>
      <w:r w:rsidRPr="004508E1">
        <w:rPr>
          <w:rFonts w:ascii="Arial" w:hAnsi="Arial" w:cs="Arial"/>
          <w:color w:val="333333"/>
          <w:sz w:val="22"/>
          <w:szCs w:val="22"/>
        </w:rPr>
        <w:lastRenderedPageBreak/>
        <w:t>offering instructional programs focusing on information literacy and related technology skills for life-long learning</w:t>
      </w:r>
    </w:p>
    <w:p w14:paraId="451987E3" w14:textId="77777777" w:rsidR="00395901" w:rsidRPr="004508E1" w:rsidRDefault="00395901" w:rsidP="00395901">
      <w:pPr>
        <w:pStyle w:val="paragraph"/>
        <w:textAlignment w:val="baseline"/>
        <w:rPr>
          <w:rFonts w:ascii="Arial" w:hAnsi="Arial" w:cs="Arial"/>
          <w:color w:val="333333"/>
          <w:sz w:val="22"/>
          <w:szCs w:val="22"/>
        </w:rPr>
      </w:pPr>
      <w:r w:rsidRPr="004508E1">
        <w:rPr>
          <w:rFonts w:ascii="Arial" w:hAnsi="Arial" w:cs="Arial"/>
          <w:color w:val="333333"/>
          <w:sz w:val="22"/>
          <w:szCs w:val="22"/>
        </w:rPr>
        <w:t>University Libraries Collections: General Overview</w:t>
      </w:r>
    </w:p>
    <w:p w14:paraId="7F7EF37E" w14:textId="77777777" w:rsidR="00395901" w:rsidRPr="004508E1" w:rsidRDefault="00395901" w:rsidP="00395901">
      <w:pPr>
        <w:pStyle w:val="paragraph"/>
        <w:textAlignment w:val="baseline"/>
        <w:rPr>
          <w:rFonts w:ascii="Arial" w:hAnsi="Arial" w:cs="Arial"/>
          <w:color w:val="333333"/>
          <w:sz w:val="22"/>
          <w:szCs w:val="22"/>
          <w:lang w:val="en"/>
        </w:rPr>
      </w:pPr>
      <w:r w:rsidRPr="004508E1">
        <w:rPr>
          <w:rFonts w:ascii="Arial" w:hAnsi="Arial" w:cs="Arial"/>
          <w:color w:val="333333"/>
          <w:sz w:val="22"/>
          <w:szCs w:val="22"/>
          <w:lang w:val="en"/>
        </w:rPr>
        <w:t>Print and digital research resources currently include:</w:t>
      </w:r>
    </w:p>
    <w:p w14:paraId="4450156B" w14:textId="77777777" w:rsidR="00395901" w:rsidRPr="00A64BFC" w:rsidRDefault="00395901" w:rsidP="00395901">
      <w:pPr>
        <w:pStyle w:val="paragraph"/>
        <w:numPr>
          <w:ilvl w:val="0"/>
          <w:numId w:val="10"/>
        </w:numPr>
        <w:textAlignment w:val="baseline"/>
        <w:rPr>
          <w:rFonts w:ascii="Arial" w:hAnsi="Arial" w:cs="Arial"/>
          <w:color w:val="333333"/>
          <w:sz w:val="22"/>
          <w:szCs w:val="22"/>
          <w:lang w:val="en"/>
        </w:rPr>
      </w:pPr>
      <w:r w:rsidRPr="00A64BFC">
        <w:rPr>
          <w:rFonts w:ascii="Arial" w:hAnsi="Arial" w:cs="Arial"/>
          <w:color w:val="333333"/>
          <w:sz w:val="22"/>
          <w:szCs w:val="22"/>
          <w:lang w:val="en"/>
        </w:rPr>
        <w:t xml:space="preserve">Over 3.3 million print and electronic books, scores, and government documents; </w:t>
      </w:r>
    </w:p>
    <w:p w14:paraId="4F529265" w14:textId="77777777" w:rsidR="00395901" w:rsidRPr="00A64BFC" w:rsidRDefault="00395901" w:rsidP="00395901">
      <w:pPr>
        <w:pStyle w:val="paragraph"/>
        <w:numPr>
          <w:ilvl w:val="0"/>
          <w:numId w:val="10"/>
        </w:numPr>
        <w:textAlignment w:val="baseline"/>
        <w:rPr>
          <w:rFonts w:ascii="Arial" w:hAnsi="Arial" w:cs="Arial"/>
          <w:color w:val="333333"/>
          <w:sz w:val="22"/>
          <w:szCs w:val="22"/>
          <w:lang w:val="en"/>
        </w:rPr>
      </w:pPr>
      <w:r w:rsidRPr="00A64BFC">
        <w:rPr>
          <w:rFonts w:ascii="Arial" w:hAnsi="Arial" w:cs="Arial"/>
          <w:color w:val="333333"/>
          <w:sz w:val="22"/>
          <w:szCs w:val="22"/>
          <w:lang w:val="en"/>
        </w:rPr>
        <w:t xml:space="preserve">Over 900 databases of scholarly research information; </w:t>
      </w:r>
    </w:p>
    <w:p w14:paraId="2DC71571" w14:textId="77777777" w:rsidR="00395901" w:rsidRPr="00A64BFC" w:rsidRDefault="00395901" w:rsidP="00395901">
      <w:pPr>
        <w:pStyle w:val="paragraph"/>
        <w:numPr>
          <w:ilvl w:val="0"/>
          <w:numId w:val="10"/>
        </w:numPr>
        <w:textAlignment w:val="baseline"/>
        <w:rPr>
          <w:rFonts w:ascii="Arial" w:hAnsi="Arial" w:cs="Arial"/>
          <w:color w:val="333333"/>
          <w:sz w:val="22"/>
          <w:szCs w:val="22"/>
          <w:lang w:val="en"/>
        </w:rPr>
      </w:pPr>
      <w:r w:rsidRPr="00A64BFC">
        <w:rPr>
          <w:rFonts w:ascii="Arial" w:hAnsi="Arial" w:cs="Arial"/>
          <w:color w:val="333333"/>
          <w:sz w:val="22"/>
          <w:szCs w:val="22"/>
          <w:lang w:val="en"/>
        </w:rPr>
        <w:t xml:space="preserve">Over 2,500 linear feet of microforms; </w:t>
      </w:r>
    </w:p>
    <w:p w14:paraId="498E6758" w14:textId="77777777" w:rsidR="00395901" w:rsidRPr="00A64BFC" w:rsidRDefault="00395901" w:rsidP="00395901">
      <w:pPr>
        <w:pStyle w:val="paragraph"/>
        <w:numPr>
          <w:ilvl w:val="0"/>
          <w:numId w:val="10"/>
        </w:numPr>
        <w:textAlignment w:val="baseline"/>
        <w:rPr>
          <w:rFonts w:ascii="Arial" w:hAnsi="Arial" w:cs="Arial"/>
          <w:color w:val="333333"/>
          <w:sz w:val="22"/>
          <w:szCs w:val="22"/>
          <w:lang w:val="en"/>
        </w:rPr>
      </w:pPr>
      <w:r w:rsidRPr="00A64BFC">
        <w:rPr>
          <w:rFonts w:ascii="Arial" w:hAnsi="Arial" w:cs="Arial"/>
          <w:color w:val="333333"/>
          <w:sz w:val="22"/>
          <w:szCs w:val="22"/>
          <w:lang w:val="en"/>
        </w:rPr>
        <w:t xml:space="preserve">Over 190,000 multimedia titles and maps; </w:t>
      </w:r>
    </w:p>
    <w:p w14:paraId="771F65E5" w14:textId="77777777" w:rsidR="00395901" w:rsidRPr="00A64BFC" w:rsidRDefault="00395901" w:rsidP="00395901">
      <w:pPr>
        <w:pStyle w:val="paragraph"/>
        <w:numPr>
          <w:ilvl w:val="0"/>
          <w:numId w:val="10"/>
        </w:numPr>
        <w:textAlignment w:val="baseline"/>
        <w:rPr>
          <w:rFonts w:ascii="Arial" w:hAnsi="Arial" w:cs="Arial"/>
          <w:color w:val="333333"/>
          <w:sz w:val="22"/>
          <w:szCs w:val="22"/>
          <w:lang w:val="en"/>
        </w:rPr>
      </w:pPr>
      <w:r w:rsidRPr="00A64BFC">
        <w:rPr>
          <w:rFonts w:ascii="Arial" w:hAnsi="Arial" w:cs="Arial"/>
          <w:color w:val="333333"/>
          <w:sz w:val="22"/>
          <w:szCs w:val="22"/>
          <w:lang w:val="en"/>
        </w:rPr>
        <w:t xml:space="preserve">Over 200,000 online full-text journals and conference proceedings; and </w:t>
      </w:r>
    </w:p>
    <w:p w14:paraId="0A94F49C" w14:textId="77777777" w:rsidR="00395901" w:rsidRPr="00A64BFC" w:rsidRDefault="00395901" w:rsidP="00395901">
      <w:pPr>
        <w:pStyle w:val="paragraph"/>
        <w:numPr>
          <w:ilvl w:val="0"/>
          <w:numId w:val="10"/>
        </w:numPr>
        <w:textAlignment w:val="baseline"/>
        <w:rPr>
          <w:rFonts w:ascii="Arial" w:hAnsi="Arial" w:cs="Arial"/>
          <w:color w:val="333333"/>
          <w:sz w:val="22"/>
          <w:szCs w:val="22"/>
        </w:rPr>
      </w:pPr>
      <w:r w:rsidRPr="16403FEE">
        <w:rPr>
          <w:rFonts w:ascii="Arial" w:hAnsi="Arial" w:cs="Arial"/>
          <w:color w:val="333333"/>
          <w:sz w:val="22"/>
          <w:szCs w:val="22"/>
        </w:rPr>
        <w:t xml:space="preserve">Nearly 650 special and archival collections. </w:t>
      </w:r>
    </w:p>
    <w:p w14:paraId="0F78C63D" w14:textId="77777777" w:rsidR="00395901" w:rsidRPr="004508E1" w:rsidRDefault="00395901" w:rsidP="00395901">
      <w:pPr>
        <w:pStyle w:val="paragraph"/>
        <w:textAlignment w:val="baseline"/>
        <w:rPr>
          <w:rFonts w:ascii="Arial" w:hAnsi="Arial" w:cs="Arial"/>
          <w:color w:val="333333"/>
          <w:sz w:val="22"/>
          <w:szCs w:val="22"/>
          <w:lang w:val="en"/>
        </w:rPr>
      </w:pPr>
      <w:r w:rsidRPr="004508E1">
        <w:rPr>
          <w:rFonts w:ascii="Arial" w:hAnsi="Arial" w:cs="Arial"/>
          <w:color w:val="333333"/>
          <w:sz w:val="22"/>
          <w:szCs w:val="22"/>
          <w:lang w:val="en"/>
        </w:rPr>
        <w:t>University Libraries: Collection Access, Spaces</w:t>
      </w:r>
      <w:r>
        <w:rPr>
          <w:rFonts w:ascii="Arial" w:hAnsi="Arial" w:cs="Arial"/>
          <w:color w:val="333333"/>
          <w:sz w:val="22"/>
          <w:szCs w:val="22"/>
          <w:lang w:val="en"/>
        </w:rPr>
        <w:t>,</w:t>
      </w:r>
      <w:r w:rsidRPr="004508E1">
        <w:rPr>
          <w:rFonts w:ascii="Arial" w:hAnsi="Arial" w:cs="Arial"/>
          <w:color w:val="333333"/>
          <w:sz w:val="22"/>
          <w:szCs w:val="22"/>
          <w:lang w:val="en"/>
        </w:rPr>
        <w:t xml:space="preserve"> and Technology</w:t>
      </w:r>
    </w:p>
    <w:p w14:paraId="2759C32A" w14:textId="77777777" w:rsidR="00395901" w:rsidRPr="004508E1" w:rsidRDefault="00395901" w:rsidP="00395901">
      <w:pPr>
        <w:pStyle w:val="paragraph"/>
        <w:textAlignment w:val="baseline"/>
        <w:rPr>
          <w:rFonts w:ascii="Arial" w:hAnsi="Arial" w:cs="Arial"/>
          <w:color w:val="333333"/>
          <w:sz w:val="22"/>
          <w:szCs w:val="22"/>
          <w:u w:val="single"/>
        </w:rPr>
      </w:pPr>
      <w:r w:rsidRPr="004508E1">
        <w:rPr>
          <w:rFonts w:ascii="Arial" w:hAnsi="Arial" w:cs="Arial"/>
          <w:color w:val="333333"/>
          <w:sz w:val="22"/>
          <w:szCs w:val="22"/>
          <w:u w:val="single"/>
        </w:rPr>
        <w:t>Collection Access</w:t>
      </w:r>
    </w:p>
    <w:p w14:paraId="39A0F428" w14:textId="77777777" w:rsidR="00395901" w:rsidRPr="004508E1" w:rsidRDefault="00395901" w:rsidP="00395901">
      <w:pPr>
        <w:pStyle w:val="paragraph"/>
        <w:textAlignment w:val="baseline"/>
        <w:rPr>
          <w:rFonts w:ascii="Arial" w:hAnsi="Arial" w:cs="Arial"/>
          <w:color w:val="333333"/>
          <w:sz w:val="22"/>
          <w:szCs w:val="22"/>
        </w:rPr>
      </w:pPr>
      <w:r w:rsidRPr="004508E1">
        <w:rPr>
          <w:rFonts w:ascii="Arial" w:hAnsi="Arial" w:cs="Arial"/>
          <w:color w:val="333333"/>
          <w:sz w:val="22"/>
          <w:szCs w:val="22"/>
        </w:rPr>
        <w:t xml:space="preserve">The vast majority of the Mason libraries’ physical collection is located in </w:t>
      </w:r>
      <w:r w:rsidRPr="004F6150">
        <w:rPr>
          <w:rFonts w:ascii="Arial" w:hAnsi="Arial" w:cs="Arial"/>
          <w:b/>
          <w:bCs/>
          <w:color w:val="333333"/>
          <w:sz w:val="22"/>
          <w:szCs w:val="22"/>
        </w:rPr>
        <w:t>Fenwick Library</w:t>
      </w:r>
      <w:r w:rsidRPr="004508E1">
        <w:rPr>
          <w:rFonts w:ascii="Arial" w:hAnsi="Arial" w:cs="Arial"/>
          <w:color w:val="333333"/>
          <w:sz w:val="22"/>
          <w:szCs w:val="22"/>
        </w:rPr>
        <w:t xml:space="preserve"> (Fairfax) which is the main research library.  </w:t>
      </w:r>
      <w:r w:rsidRPr="004508E1">
        <w:rPr>
          <w:rFonts w:ascii="Arial" w:hAnsi="Arial" w:cs="Arial"/>
          <w:color w:val="333333"/>
          <w:sz w:val="22"/>
          <w:szCs w:val="22"/>
          <w:lang w:val="en"/>
        </w:rPr>
        <w:t xml:space="preserve">Media collections for all subject areas are housed in Fenwick Library.  </w:t>
      </w:r>
      <w:r w:rsidRPr="004508E1">
        <w:rPr>
          <w:rFonts w:ascii="Arial" w:hAnsi="Arial" w:cs="Arial"/>
          <w:color w:val="333333"/>
          <w:sz w:val="22"/>
          <w:szCs w:val="22"/>
        </w:rPr>
        <w:t xml:space="preserve">Mason Libraries’ main reference collection and research services are also located in Fenwick Library, </w:t>
      </w:r>
      <w:r>
        <w:rPr>
          <w:rFonts w:ascii="Arial" w:hAnsi="Arial" w:cs="Arial"/>
          <w:color w:val="333333"/>
          <w:sz w:val="22"/>
          <w:szCs w:val="22"/>
        </w:rPr>
        <w:t>as are</w:t>
      </w:r>
      <w:r w:rsidRPr="004508E1">
        <w:rPr>
          <w:rFonts w:ascii="Arial" w:hAnsi="Arial" w:cs="Arial"/>
          <w:color w:val="333333"/>
          <w:sz w:val="22"/>
          <w:szCs w:val="22"/>
        </w:rPr>
        <w:t xml:space="preserve"> microfilm and microfiche viewers/printers.  Course reserves of print materials are located in Fenwick Library (Fairfax)</w:t>
      </w:r>
      <w:r>
        <w:rPr>
          <w:rFonts w:ascii="Arial" w:hAnsi="Arial" w:cs="Arial"/>
          <w:color w:val="333333"/>
          <w:sz w:val="22"/>
          <w:szCs w:val="22"/>
        </w:rPr>
        <w:t>,</w:t>
      </w:r>
      <w:r w:rsidRPr="004508E1">
        <w:rPr>
          <w:rFonts w:ascii="Arial" w:hAnsi="Arial" w:cs="Arial"/>
          <w:color w:val="333333"/>
          <w:sz w:val="22"/>
          <w:szCs w:val="22"/>
        </w:rPr>
        <w:t xml:space="preserve"> </w:t>
      </w:r>
      <w:r>
        <w:rPr>
          <w:rFonts w:ascii="Arial" w:hAnsi="Arial" w:cs="Arial"/>
          <w:color w:val="333333"/>
          <w:sz w:val="22"/>
          <w:szCs w:val="22"/>
        </w:rPr>
        <w:t>Mason Square (Arlington)</w:t>
      </w:r>
      <w:r w:rsidRPr="004508E1">
        <w:rPr>
          <w:rFonts w:ascii="Arial" w:hAnsi="Arial" w:cs="Arial"/>
          <w:color w:val="333333"/>
          <w:sz w:val="22"/>
          <w:szCs w:val="22"/>
        </w:rPr>
        <w:t xml:space="preserve"> and Mercer Librar</w:t>
      </w:r>
      <w:r>
        <w:rPr>
          <w:rFonts w:ascii="Arial" w:hAnsi="Arial" w:cs="Arial"/>
          <w:color w:val="333333"/>
          <w:sz w:val="22"/>
          <w:szCs w:val="22"/>
        </w:rPr>
        <w:t>y (Manassas)</w:t>
      </w:r>
      <w:r w:rsidRPr="004508E1">
        <w:rPr>
          <w:rFonts w:ascii="Arial" w:hAnsi="Arial" w:cs="Arial"/>
          <w:color w:val="333333"/>
          <w:sz w:val="22"/>
          <w:szCs w:val="22"/>
        </w:rPr>
        <w:t xml:space="preserve">. Students can access electronic course reserves through </w:t>
      </w:r>
      <w:r>
        <w:rPr>
          <w:rFonts w:ascii="Arial" w:hAnsi="Arial" w:cs="Arial"/>
          <w:color w:val="333333"/>
          <w:sz w:val="22"/>
          <w:szCs w:val="22"/>
        </w:rPr>
        <w:t>the Learning Management System</w:t>
      </w:r>
      <w:r w:rsidRPr="004508E1">
        <w:rPr>
          <w:rFonts w:ascii="Arial" w:hAnsi="Arial" w:cs="Arial"/>
          <w:color w:val="333333"/>
          <w:sz w:val="22"/>
          <w:szCs w:val="22"/>
        </w:rPr>
        <w:t xml:space="preserve">. </w:t>
      </w:r>
    </w:p>
    <w:p w14:paraId="6EC36A76" w14:textId="77777777" w:rsidR="00395901" w:rsidRPr="004508E1" w:rsidRDefault="00395901" w:rsidP="00395901">
      <w:pPr>
        <w:pStyle w:val="paragraph"/>
        <w:textAlignment w:val="baseline"/>
        <w:rPr>
          <w:rFonts w:ascii="Arial" w:hAnsi="Arial" w:cs="Arial"/>
          <w:color w:val="333333"/>
          <w:sz w:val="22"/>
          <w:szCs w:val="22"/>
        </w:rPr>
      </w:pPr>
      <w:r w:rsidRPr="004508E1">
        <w:rPr>
          <w:rFonts w:ascii="Arial" w:hAnsi="Arial" w:cs="Arial"/>
          <w:color w:val="333333"/>
          <w:sz w:val="22"/>
          <w:szCs w:val="22"/>
          <w:lang w:val="en"/>
        </w:rPr>
        <w:t>Remote access to library resources for current faculty, students</w:t>
      </w:r>
      <w:r>
        <w:rPr>
          <w:rFonts w:ascii="Arial" w:hAnsi="Arial" w:cs="Arial"/>
          <w:color w:val="333333"/>
          <w:sz w:val="22"/>
          <w:szCs w:val="22"/>
          <w:lang w:val="en"/>
        </w:rPr>
        <w:t>,</w:t>
      </w:r>
      <w:r w:rsidRPr="004508E1">
        <w:rPr>
          <w:rFonts w:ascii="Arial" w:hAnsi="Arial" w:cs="Arial"/>
          <w:color w:val="333333"/>
          <w:sz w:val="22"/>
          <w:szCs w:val="22"/>
          <w:lang w:val="en"/>
        </w:rPr>
        <w:t xml:space="preserve"> and staff is provided through a secure proxy server.  </w:t>
      </w:r>
    </w:p>
    <w:p w14:paraId="59D81917" w14:textId="77777777" w:rsidR="00395901" w:rsidRPr="004508E1" w:rsidRDefault="00395901" w:rsidP="00395901">
      <w:pPr>
        <w:pStyle w:val="paragraph"/>
        <w:textAlignment w:val="baseline"/>
        <w:rPr>
          <w:rFonts w:ascii="Arial" w:hAnsi="Arial" w:cs="Arial"/>
          <w:color w:val="333333"/>
          <w:sz w:val="22"/>
          <w:szCs w:val="22"/>
          <w:lang w:val="en"/>
        </w:rPr>
      </w:pPr>
      <w:r w:rsidRPr="047A16E7">
        <w:rPr>
          <w:rFonts w:ascii="Arial" w:hAnsi="Arial" w:cs="Arial"/>
          <w:b/>
          <w:bCs/>
          <w:color w:val="333333"/>
          <w:sz w:val="22"/>
          <w:szCs w:val="22"/>
        </w:rPr>
        <w:t>Mercer Library</w:t>
      </w:r>
      <w:r w:rsidRPr="047A16E7">
        <w:rPr>
          <w:rFonts w:ascii="Arial" w:hAnsi="Arial" w:cs="Arial"/>
          <w:color w:val="333333"/>
          <w:sz w:val="22"/>
          <w:szCs w:val="22"/>
        </w:rPr>
        <w:t xml:space="preserve"> (Sci Tech Campus) provides access to all Mason print and electronic resources, specializing in Health Sciences, Nursing, Sport Management, Exercise Science, , Bioinformatics, Forensics &amp; Criminology, Tourism &amp; Recreation, Gaming, Cybersecurity, and Computer Science. </w:t>
      </w:r>
      <w:r w:rsidRPr="047A16E7">
        <w:rPr>
          <w:rFonts w:ascii="Arial" w:hAnsi="Arial" w:cs="Arial"/>
          <w:color w:val="333333"/>
          <w:sz w:val="22"/>
          <w:szCs w:val="22"/>
          <w:lang w:val="en"/>
        </w:rPr>
        <w:t xml:space="preserve">These collections provide educational programs and resources in various media formats and support campus-based research in Biodefense, Infectious Diseases, Cancer Proteomics and Genomics.  Streaming media in all subject areas are also available.  </w:t>
      </w:r>
    </w:p>
    <w:p w14:paraId="52477AAB" w14:textId="77777777" w:rsidR="00395901" w:rsidRPr="004508E1" w:rsidRDefault="00395901" w:rsidP="00395901">
      <w:pPr>
        <w:pStyle w:val="paragraph"/>
        <w:textAlignment w:val="baseline"/>
        <w:rPr>
          <w:rFonts w:ascii="Arial" w:hAnsi="Arial" w:cs="Arial"/>
          <w:color w:val="333333"/>
          <w:sz w:val="22"/>
          <w:szCs w:val="22"/>
        </w:rPr>
      </w:pPr>
      <w:r w:rsidRPr="12ACAADC">
        <w:rPr>
          <w:rFonts w:ascii="Arial" w:hAnsi="Arial" w:cs="Arial"/>
          <w:b/>
          <w:bCs/>
          <w:color w:val="333333"/>
          <w:sz w:val="22"/>
          <w:szCs w:val="22"/>
        </w:rPr>
        <w:t>Mason Square Library</w:t>
      </w:r>
      <w:r w:rsidRPr="12ACAADC">
        <w:rPr>
          <w:rFonts w:ascii="Arial" w:hAnsi="Arial" w:cs="Arial"/>
          <w:color w:val="333333"/>
          <w:sz w:val="22"/>
          <w:szCs w:val="22"/>
        </w:rPr>
        <w:t xml:space="preserve"> (Mason Square) supports the research needs of the Schar School of Policy &amp; Government, Carter School for Peace and Conflict Resolution</w:t>
      </w:r>
      <w:r>
        <w:rPr>
          <w:rFonts w:ascii="Arial" w:hAnsi="Arial" w:cs="Arial"/>
          <w:color w:val="333333"/>
          <w:sz w:val="22"/>
          <w:szCs w:val="22"/>
        </w:rPr>
        <w:t xml:space="preserve">, </w:t>
      </w:r>
      <w:r w:rsidRPr="12ACAADC">
        <w:rPr>
          <w:rFonts w:ascii="Arial" w:hAnsi="Arial" w:cs="Arial"/>
          <w:color w:val="333333"/>
          <w:sz w:val="22"/>
          <w:szCs w:val="22"/>
        </w:rPr>
        <w:t>Arts Management Master’s program, Costello School of Business, and College of Engineering and Computing. The collection’s strengths lie in international governance, trade, and economic policy, and is home to the John N. Paden Nigerian/African Collection.</w:t>
      </w:r>
    </w:p>
    <w:p w14:paraId="1B39E0DE" w14:textId="77777777" w:rsidR="00395901" w:rsidRPr="004508E1" w:rsidRDefault="00395901" w:rsidP="00395901">
      <w:pPr>
        <w:pStyle w:val="paragraph"/>
        <w:textAlignment w:val="baseline"/>
        <w:rPr>
          <w:rFonts w:ascii="Arial" w:hAnsi="Arial" w:cs="Arial"/>
          <w:color w:val="333333"/>
          <w:sz w:val="22"/>
          <w:szCs w:val="22"/>
          <w:u w:val="single"/>
        </w:rPr>
      </w:pPr>
      <w:r>
        <w:rPr>
          <w:rFonts w:ascii="Arial" w:hAnsi="Arial" w:cs="Arial"/>
          <w:color w:val="333333"/>
          <w:sz w:val="22"/>
          <w:szCs w:val="22"/>
          <w:u w:val="single"/>
        </w:rPr>
        <w:t>S</w:t>
      </w:r>
      <w:r w:rsidRPr="004508E1">
        <w:rPr>
          <w:rFonts w:ascii="Arial" w:hAnsi="Arial" w:cs="Arial"/>
          <w:color w:val="333333"/>
          <w:sz w:val="22"/>
          <w:szCs w:val="22"/>
          <w:u w:val="single"/>
        </w:rPr>
        <w:t>paces</w:t>
      </w:r>
    </w:p>
    <w:p w14:paraId="167469F6" w14:textId="77777777" w:rsidR="00395901" w:rsidRPr="004508E1" w:rsidRDefault="00395901" w:rsidP="00395901">
      <w:pPr>
        <w:pStyle w:val="paragraph"/>
        <w:textAlignment w:val="baseline"/>
        <w:rPr>
          <w:rFonts w:ascii="Arial" w:hAnsi="Arial" w:cs="Arial"/>
          <w:color w:val="333333"/>
          <w:sz w:val="22"/>
          <w:szCs w:val="22"/>
        </w:rPr>
      </w:pPr>
      <w:r w:rsidRPr="004508E1">
        <w:rPr>
          <w:rFonts w:ascii="Arial" w:hAnsi="Arial" w:cs="Arial"/>
          <w:b/>
          <w:bCs/>
          <w:color w:val="333333"/>
          <w:sz w:val="22"/>
          <w:szCs w:val="22"/>
        </w:rPr>
        <w:t>Fenwick Library</w:t>
      </w:r>
      <w:r w:rsidRPr="004508E1">
        <w:rPr>
          <w:rFonts w:ascii="Arial" w:hAnsi="Arial" w:cs="Arial"/>
          <w:color w:val="333333"/>
          <w:sz w:val="22"/>
          <w:szCs w:val="22"/>
        </w:rPr>
        <w:t xml:space="preserve"> opened a new addition in Spring 2016, more than doubling the size of the library.  This addition is LEED certified (silver) and features a </w:t>
      </w:r>
      <w:r>
        <w:rPr>
          <w:rFonts w:ascii="Arial" w:hAnsi="Arial" w:cs="Arial"/>
          <w:color w:val="333333"/>
          <w:sz w:val="22"/>
          <w:szCs w:val="22"/>
        </w:rPr>
        <w:t>r</w:t>
      </w:r>
      <w:r w:rsidRPr="004508E1">
        <w:rPr>
          <w:rFonts w:ascii="Arial" w:hAnsi="Arial" w:cs="Arial"/>
          <w:color w:val="333333"/>
          <w:sz w:val="22"/>
          <w:szCs w:val="22"/>
        </w:rPr>
        <w:t xml:space="preserve">esearch </w:t>
      </w:r>
      <w:r>
        <w:rPr>
          <w:rFonts w:ascii="Arial" w:hAnsi="Arial" w:cs="Arial"/>
          <w:color w:val="333333"/>
          <w:sz w:val="22"/>
          <w:szCs w:val="22"/>
        </w:rPr>
        <w:t>c</w:t>
      </w:r>
      <w:r w:rsidRPr="004508E1">
        <w:rPr>
          <w:rFonts w:ascii="Arial" w:hAnsi="Arial" w:cs="Arial"/>
          <w:color w:val="333333"/>
          <w:sz w:val="22"/>
          <w:szCs w:val="22"/>
        </w:rPr>
        <w:t xml:space="preserve">ommons area on the second floor that is designed to bring together the research activity in the Libraries in a collaborative and multi-disciplinary environment. </w:t>
      </w:r>
      <w:r>
        <w:rPr>
          <w:rFonts w:ascii="Arial" w:hAnsi="Arial" w:cs="Arial"/>
          <w:color w:val="333333"/>
          <w:sz w:val="22"/>
          <w:szCs w:val="22"/>
        </w:rPr>
        <w:t>Fenwick Library</w:t>
      </w:r>
      <w:r w:rsidRPr="004508E1">
        <w:rPr>
          <w:rFonts w:ascii="Arial" w:hAnsi="Arial" w:cs="Arial"/>
          <w:color w:val="333333"/>
          <w:sz w:val="22"/>
          <w:szCs w:val="22"/>
        </w:rPr>
        <w:t xml:space="preserve"> includes:</w:t>
      </w:r>
    </w:p>
    <w:p w14:paraId="0B11B685" w14:textId="77777777" w:rsidR="00395901" w:rsidRPr="004508E1" w:rsidRDefault="00395901" w:rsidP="00395901">
      <w:pPr>
        <w:pStyle w:val="paragraph"/>
        <w:numPr>
          <w:ilvl w:val="0"/>
          <w:numId w:val="8"/>
        </w:numPr>
        <w:textAlignment w:val="baseline"/>
        <w:rPr>
          <w:rFonts w:ascii="Arial" w:hAnsi="Arial" w:cs="Arial"/>
          <w:color w:val="333333"/>
          <w:sz w:val="22"/>
          <w:szCs w:val="22"/>
        </w:rPr>
      </w:pPr>
      <w:r w:rsidRPr="004508E1">
        <w:rPr>
          <w:rFonts w:ascii="Arial" w:hAnsi="Arial" w:cs="Arial"/>
          <w:color w:val="333333"/>
          <w:sz w:val="22"/>
          <w:szCs w:val="22"/>
        </w:rPr>
        <w:lastRenderedPageBreak/>
        <w:t>A large open area for group study and collaboration;</w:t>
      </w:r>
    </w:p>
    <w:p w14:paraId="4193CFFA" w14:textId="77777777" w:rsidR="00395901" w:rsidRPr="004508E1" w:rsidRDefault="00395901" w:rsidP="00395901">
      <w:pPr>
        <w:pStyle w:val="paragraph"/>
        <w:numPr>
          <w:ilvl w:val="0"/>
          <w:numId w:val="8"/>
        </w:numPr>
        <w:textAlignment w:val="baseline"/>
        <w:rPr>
          <w:rFonts w:ascii="Arial" w:hAnsi="Arial" w:cs="Arial"/>
          <w:color w:val="333333"/>
          <w:sz w:val="22"/>
          <w:szCs w:val="22"/>
        </w:rPr>
      </w:pPr>
      <w:r w:rsidRPr="004508E1">
        <w:rPr>
          <w:rFonts w:ascii="Arial" w:hAnsi="Arial" w:cs="Arial"/>
          <w:color w:val="333333"/>
          <w:sz w:val="22"/>
          <w:szCs w:val="22"/>
        </w:rPr>
        <w:t xml:space="preserve">The </w:t>
      </w:r>
      <w:r>
        <w:rPr>
          <w:rFonts w:ascii="Arial" w:hAnsi="Arial" w:cs="Arial"/>
          <w:color w:val="333333"/>
          <w:sz w:val="22"/>
          <w:szCs w:val="22"/>
        </w:rPr>
        <w:t>Data and Digital Scholarship Services</w:t>
      </w:r>
      <w:commentRangeStart w:id="49"/>
      <w:r>
        <w:rPr>
          <w:rFonts w:ascii="Arial" w:hAnsi="Arial" w:cs="Arial"/>
          <w:color w:val="333333"/>
          <w:sz w:val="22"/>
          <w:szCs w:val="22"/>
        </w:rPr>
        <w:t>,</w:t>
      </w:r>
      <w:r w:rsidRPr="004508E1">
        <w:rPr>
          <w:rFonts w:ascii="Arial" w:hAnsi="Arial" w:cs="Arial"/>
          <w:color w:val="333333"/>
          <w:sz w:val="22"/>
          <w:szCs w:val="22"/>
        </w:rPr>
        <w:t xml:space="preserve"> </w:t>
      </w:r>
      <w:commentRangeEnd w:id="49"/>
      <w:r w:rsidRPr="004508E1">
        <w:rPr>
          <w:rStyle w:val="CommentReference"/>
          <w:rFonts w:ascii="Arial" w:hAnsi="Arial" w:cs="Arial"/>
          <w:color w:val="333333"/>
          <w:sz w:val="22"/>
          <w:szCs w:val="22"/>
        </w:rPr>
        <w:commentReference w:id="49"/>
      </w:r>
      <w:r w:rsidRPr="004508E1">
        <w:rPr>
          <w:rFonts w:ascii="Arial" w:hAnsi="Arial" w:cs="Arial"/>
          <w:color w:val="333333"/>
          <w:sz w:val="22"/>
          <w:szCs w:val="22"/>
        </w:rPr>
        <w:t>which includes data services, specialized computing and software resources, GIS</w:t>
      </w:r>
      <w:r>
        <w:rPr>
          <w:rFonts w:ascii="Arial" w:hAnsi="Arial" w:cs="Arial"/>
          <w:color w:val="333333"/>
          <w:sz w:val="22"/>
          <w:szCs w:val="22"/>
        </w:rPr>
        <w:t>,</w:t>
      </w:r>
      <w:r w:rsidRPr="004508E1">
        <w:rPr>
          <w:rFonts w:ascii="Arial" w:hAnsi="Arial" w:cs="Arial"/>
          <w:color w:val="333333"/>
          <w:sz w:val="22"/>
          <w:szCs w:val="22"/>
        </w:rPr>
        <w:t xml:space="preserve"> and other digital scholarship resources</w:t>
      </w:r>
      <w:r>
        <w:rPr>
          <w:rFonts w:ascii="Arial" w:hAnsi="Arial" w:cs="Arial"/>
          <w:color w:val="333333"/>
          <w:sz w:val="22"/>
          <w:szCs w:val="22"/>
        </w:rPr>
        <w:t>;</w:t>
      </w:r>
      <w:r w:rsidRPr="004508E1">
        <w:rPr>
          <w:rFonts w:ascii="Arial" w:hAnsi="Arial" w:cs="Arial"/>
          <w:color w:val="333333"/>
          <w:sz w:val="22"/>
          <w:szCs w:val="22"/>
        </w:rPr>
        <w:t xml:space="preserve"> </w:t>
      </w:r>
    </w:p>
    <w:p w14:paraId="5E9E847B" w14:textId="77777777" w:rsidR="00395901" w:rsidRPr="004508E1" w:rsidRDefault="00395901" w:rsidP="00395901">
      <w:pPr>
        <w:pStyle w:val="paragraph"/>
        <w:numPr>
          <w:ilvl w:val="0"/>
          <w:numId w:val="8"/>
        </w:numPr>
        <w:textAlignment w:val="baseline"/>
        <w:rPr>
          <w:rFonts w:ascii="Arial" w:hAnsi="Arial" w:cs="Arial"/>
          <w:color w:val="333333"/>
          <w:sz w:val="22"/>
          <w:szCs w:val="22"/>
        </w:rPr>
      </w:pPr>
      <w:r w:rsidRPr="004508E1">
        <w:rPr>
          <w:rFonts w:ascii="Arial" w:hAnsi="Arial" w:cs="Arial"/>
          <w:color w:val="333333"/>
          <w:sz w:val="22"/>
          <w:szCs w:val="22"/>
        </w:rPr>
        <w:t>Subject specialist librarians’ offices</w:t>
      </w:r>
      <w:r>
        <w:rPr>
          <w:rFonts w:ascii="Arial" w:hAnsi="Arial" w:cs="Arial"/>
          <w:color w:val="333333"/>
          <w:sz w:val="22"/>
          <w:szCs w:val="22"/>
        </w:rPr>
        <w:t>;</w:t>
      </w:r>
    </w:p>
    <w:p w14:paraId="024D5AA6" w14:textId="77777777" w:rsidR="00395901" w:rsidRPr="004508E1" w:rsidRDefault="00395901" w:rsidP="00395901">
      <w:pPr>
        <w:pStyle w:val="paragraph"/>
        <w:numPr>
          <w:ilvl w:val="0"/>
          <w:numId w:val="8"/>
        </w:numPr>
        <w:textAlignment w:val="baseline"/>
        <w:rPr>
          <w:rFonts w:ascii="Arial" w:hAnsi="Arial" w:cs="Arial"/>
          <w:color w:val="333333"/>
          <w:sz w:val="22"/>
          <w:szCs w:val="22"/>
        </w:rPr>
      </w:pPr>
      <w:r w:rsidRPr="004508E1">
        <w:rPr>
          <w:rFonts w:ascii="Arial" w:hAnsi="Arial" w:cs="Arial"/>
          <w:color w:val="333333"/>
          <w:sz w:val="22"/>
          <w:szCs w:val="22"/>
        </w:rPr>
        <w:t>Scholarly Production at the Research Commons (SP@RC)</w:t>
      </w:r>
      <w:r>
        <w:rPr>
          <w:rFonts w:ascii="Arial" w:hAnsi="Arial" w:cs="Arial"/>
          <w:color w:val="333333"/>
          <w:sz w:val="22"/>
          <w:szCs w:val="22"/>
        </w:rPr>
        <w:t>,</w:t>
      </w:r>
      <w:r w:rsidRPr="004508E1">
        <w:rPr>
          <w:rFonts w:ascii="Arial" w:hAnsi="Arial" w:cs="Arial"/>
          <w:color w:val="333333"/>
          <w:sz w:val="22"/>
          <w:szCs w:val="22"/>
        </w:rPr>
        <w:t xml:space="preserve"> which offers workshops and services for research sharing e.g. presentations, posters;</w:t>
      </w:r>
    </w:p>
    <w:p w14:paraId="6C9B3E5C" w14:textId="77777777" w:rsidR="00395901" w:rsidRPr="004508E1" w:rsidRDefault="00395901" w:rsidP="00395901">
      <w:pPr>
        <w:pStyle w:val="paragraph"/>
        <w:numPr>
          <w:ilvl w:val="0"/>
          <w:numId w:val="8"/>
        </w:numPr>
        <w:textAlignment w:val="baseline"/>
        <w:rPr>
          <w:rFonts w:ascii="Arial" w:hAnsi="Arial" w:cs="Arial"/>
          <w:color w:val="333333"/>
          <w:sz w:val="22"/>
          <w:szCs w:val="22"/>
        </w:rPr>
      </w:pPr>
      <w:r w:rsidRPr="004508E1">
        <w:rPr>
          <w:rFonts w:ascii="Arial" w:hAnsi="Arial" w:cs="Arial"/>
          <w:color w:val="333333"/>
          <w:sz w:val="22"/>
          <w:szCs w:val="22"/>
        </w:rPr>
        <w:t>The Special Collections Research Center</w:t>
      </w:r>
      <w:r>
        <w:rPr>
          <w:rFonts w:ascii="Arial" w:hAnsi="Arial" w:cs="Arial"/>
          <w:color w:val="333333"/>
          <w:sz w:val="22"/>
          <w:szCs w:val="22"/>
        </w:rPr>
        <w:t>,</w:t>
      </w:r>
      <w:r w:rsidRPr="004508E1">
        <w:rPr>
          <w:rFonts w:ascii="Arial" w:hAnsi="Arial" w:cs="Arial"/>
          <w:color w:val="333333"/>
          <w:sz w:val="22"/>
          <w:szCs w:val="22"/>
        </w:rPr>
        <w:t xml:space="preserve"> which houses collections of unique</w:t>
      </w:r>
      <w:r>
        <w:rPr>
          <w:rFonts w:ascii="Arial" w:hAnsi="Arial" w:cs="Arial"/>
          <w:color w:val="333333"/>
          <w:sz w:val="22"/>
          <w:szCs w:val="22"/>
        </w:rPr>
        <w:t xml:space="preserve"> and rare</w:t>
      </w:r>
      <w:r w:rsidRPr="004508E1">
        <w:rPr>
          <w:rFonts w:ascii="Arial" w:hAnsi="Arial" w:cs="Arial"/>
          <w:color w:val="333333"/>
          <w:sz w:val="22"/>
          <w:szCs w:val="22"/>
        </w:rPr>
        <w:t xml:space="preserve"> primary resources;</w:t>
      </w:r>
    </w:p>
    <w:p w14:paraId="1AB44823" w14:textId="77777777" w:rsidR="00395901" w:rsidRPr="004508E1" w:rsidRDefault="00395901" w:rsidP="00395901">
      <w:pPr>
        <w:pStyle w:val="paragraph"/>
        <w:numPr>
          <w:ilvl w:val="0"/>
          <w:numId w:val="8"/>
        </w:numPr>
        <w:textAlignment w:val="baseline"/>
        <w:rPr>
          <w:rFonts w:ascii="Arial" w:hAnsi="Arial" w:cs="Arial"/>
          <w:color w:val="333333"/>
          <w:sz w:val="22"/>
          <w:szCs w:val="22"/>
        </w:rPr>
      </w:pPr>
      <w:r w:rsidRPr="004508E1">
        <w:rPr>
          <w:rFonts w:ascii="Arial" w:hAnsi="Arial" w:cs="Arial"/>
          <w:color w:val="333333"/>
          <w:sz w:val="22"/>
          <w:szCs w:val="22"/>
        </w:rPr>
        <w:t>One Button Recording Studio</w:t>
      </w:r>
      <w:r>
        <w:rPr>
          <w:rFonts w:ascii="Arial" w:hAnsi="Arial" w:cs="Arial"/>
          <w:color w:val="333333"/>
          <w:sz w:val="22"/>
          <w:szCs w:val="22"/>
        </w:rPr>
        <w:t xml:space="preserve">s, which are two </w:t>
      </w:r>
      <w:r w:rsidRPr="004508E1">
        <w:rPr>
          <w:rFonts w:ascii="Arial" w:hAnsi="Arial" w:cs="Arial"/>
          <w:color w:val="333333"/>
          <w:sz w:val="22"/>
          <w:szCs w:val="22"/>
        </w:rPr>
        <w:t>self-serve studio</w:t>
      </w:r>
      <w:r>
        <w:rPr>
          <w:rFonts w:ascii="Arial" w:hAnsi="Arial" w:cs="Arial"/>
          <w:color w:val="333333"/>
          <w:sz w:val="22"/>
          <w:szCs w:val="22"/>
        </w:rPr>
        <w:t>s</w:t>
      </w:r>
      <w:r w:rsidRPr="004508E1">
        <w:rPr>
          <w:rFonts w:ascii="Arial" w:hAnsi="Arial" w:cs="Arial"/>
          <w:color w:val="333333"/>
          <w:sz w:val="22"/>
          <w:szCs w:val="22"/>
        </w:rPr>
        <w:t xml:space="preserve"> </w:t>
      </w:r>
      <w:r>
        <w:rPr>
          <w:rFonts w:ascii="Arial" w:hAnsi="Arial" w:cs="Arial"/>
          <w:color w:val="333333"/>
          <w:sz w:val="22"/>
          <w:szCs w:val="22"/>
        </w:rPr>
        <w:t xml:space="preserve">that </w:t>
      </w:r>
      <w:r w:rsidRPr="004508E1">
        <w:rPr>
          <w:rFonts w:ascii="Arial" w:hAnsi="Arial" w:cs="Arial"/>
          <w:color w:val="333333"/>
          <w:sz w:val="22"/>
          <w:szCs w:val="22"/>
        </w:rPr>
        <w:t>can be used for practicing and recording presentations for classes or professional meetings.</w:t>
      </w:r>
    </w:p>
    <w:p w14:paraId="114022BC" w14:textId="77777777" w:rsidR="00395901" w:rsidRPr="004508E1" w:rsidRDefault="00395901" w:rsidP="00395901">
      <w:pPr>
        <w:pStyle w:val="paragraph"/>
        <w:numPr>
          <w:ilvl w:val="0"/>
          <w:numId w:val="9"/>
        </w:numPr>
        <w:textAlignment w:val="baseline"/>
        <w:rPr>
          <w:rFonts w:ascii="Arial" w:hAnsi="Arial" w:cs="Arial"/>
          <w:color w:val="333333"/>
          <w:sz w:val="22"/>
          <w:szCs w:val="22"/>
        </w:rPr>
      </w:pPr>
      <w:r w:rsidRPr="004508E1">
        <w:rPr>
          <w:rFonts w:ascii="Arial" w:hAnsi="Arial" w:cs="Arial"/>
          <w:color w:val="333333"/>
          <w:sz w:val="22"/>
          <w:szCs w:val="22"/>
        </w:rPr>
        <w:t>An 80-seat classroom that can be divided into two rooms;</w:t>
      </w:r>
    </w:p>
    <w:p w14:paraId="64814CBA" w14:textId="77777777" w:rsidR="00395901" w:rsidRPr="004508E1" w:rsidRDefault="00395901" w:rsidP="00395901">
      <w:pPr>
        <w:pStyle w:val="paragraph"/>
        <w:numPr>
          <w:ilvl w:val="0"/>
          <w:numId w:val="9"/>
        </w:numPr>
        <w:textAlignment w:val="baseline"/>
        <w:rPr>
          <w:rFonts w:ascii="Arial" w:hAnsi="Arial" w:cs="Arial"/>
          <w:color w:val="333333"/>
          <w:sz w:val="22"/>
          <w:szCs w:val="22"/>
        </w:rPr>
      </w:pPr>
      <w:r w:rsidRPr="004508E1">
        <w:rPr>
          <w:rFonts w:ascii="Arial" w:hAnsi="Arial" w:cs="Arial"/>
          <w:color w:val="333333"/>
          <w:sz w:val="22"/>
          <w:szCs w:val="22"/>
        </w:rPr>
        <w:t xml:space="preserve">Group study and seminar rooms equipped with white boards and monitors; </w:t>
      </w:r>
    </w:p>
    <w:p w14:paraId="4F6971E2" w14:textId="77777777" w:rsidR="00395901" w:rsidRPr="004508E1" w:rsidRDefault="00395901" w:rsidP="00395901">
      <w:pPr>
        <w:pStyle w:val="paragraph"/>
        <w:numPr>
          <w:ilvl w:val="0"/>
          <w:numId w:val="9"/>
        </w:numPr>
        <w:textAlignment w:val="baseline"/>
        <w:rPr>
          <w:rFonts w:ascii="Arial" w:hAnsi="Arial" w:cs="Arial"/>
          <w:color w:val="333333"/>
          <w:sz w:val="22"/>
          <w:szCs w:val="22"/>
        </w:rPr>
      </w:pPr>
      <w:r w:rsidRPr="004508E1">
        <w:rPr>
          <w:rFonts w:ascii="Arial" w:hAnsi="Arial" w:cs="Arial"/>
          <w:color w:val="333333"/>
          <w:sz w:val="22"/>
          <w:szCs w:val="22"/>
        </w:rPr>
        <w:t>Several MediaScape collaboration study rooms</w:t>
      </w:r>
      <w:r>
        <w:rPr>
          <w:rFonts w:ascii="Arial" w:hAnsi="Arial" w:cs="Arial"/>
          <w:color w:val="333333"/>
          <w:sz w:val="22"/>
          <w:szCs w:val="22"/>
        </w:rPr>
        <w:t>,</w:t>
      </w:r>
      <w:r w:rsidRPr="004508E1">
        <w:rPr>
          <w:rFonts w:ascii="Arial" w:hAnsi="Arial" w:cs="Arial"/>
          <w:color w:val="333333"/>
          <w:sz w:val="22"/>
          <w:szCs w:val="22"/>
        </w:rPr>
        <w:t xml:space="preserve"> allowing users to share their laptop screens simultaneously</w:t>
      </w:r>
      <w:r>
        <w:rPr>
          <w:rFonts w:ascii="Arial" w:hAnsi="Arial" w:cs="Arial"/>
          <w:color w:val="333333"/>
          <w:sz w:val="22"/>
          <w:szCs w:val="22"/>
        </w:rPr>
        <w:t>;</w:t>
      </w:r>
    </w:p>
    <w:p w14:paraId="1B42BDAD" w14:textId="77777777" w:rsidR="00395901" w:rsidRPr="004508E1" w:rsidRDefault="00395901" w:rsidP="00395901">
      <w:pPr>
        <w:pStyle w:val="paragraph"/>
        <w:numPr>
          <w:ilvl w:val="0"/>
          <w:numId w:val="9"/>
        </w:numPr>
        <w:textAlignment w:val="baseline"/>
        <w:rPr>
          <w:rFonts w:ascii="Arial" w:hAnsi="Arial" w:cs="Arial"/>
          <w:color w:val="333333"/>
          <w:sz w:val="22"/>
          <w:szCs w:val="22"/>
        </w:rPr>
      </w:pPr>
      <w:r w:rsidRPr="004508E1">
        <w:rPr>
          <w:rFonts w:ascii="Arial" w:hAnsi="Arial" w:cs="Arial"/>
          <w:color w:val="333333"/>
          <w:sz w:val="22"/>
          <w:szCs w:val="22"/>
        </w:rPr>
        <w:t>Compact shelving on three floors that increases the storage capacity for the collections</w:t>
      </w:r>
      <w:r>
        <w:rPr>
          <w:rFonts w:ascii="Arial" w:hAnsi="Arial" w:cs="Arial"/>
          <w:color w:val="333333"/>
          <w:sz w:val="22"/>
          <w:szCs w:val="22"/>
        </w:rPr>
        <w:t>,</w:t>
      </w:r>
      <w:r w:rsidRPr="004508E1">
        <w:rPr>
          <w:rFonts w:ascii="Arial" w:hAnsi="Arial" w:cs="Arial"/>
          <w:color w:val="333333"/>
          <w:sz w:val="22"/>
          <w:szCs w:val="22"/>
        </w:rPr>
        <w:t xml:space="preserve"> thereby freeing up space for student use. </w:t>
      </w:r>
    </w:p>
    <w:p w14:paraId="6A734FC4" w14:textId="77777777" w:rsidR="00395901" w:rsidRPr="004508E1" w:rsidRDefault="00395901" w:rsidP="00395901">
      <w:pPr>
        <w:pStyle w:val="paragraph"/>
        <w:textAlignment w:val="baseline"/>
        <w:rPr>
          <w:rFonts w:ascii="Arial" w:hAnsi="Arial" w:cs="Arial"/>
          <w:color w:val="333333"/>
          <w:sz w:val="22"/>
          <w:szCs w:val="22"/>
        </w:rPr>
      </w:pPr>
      <w:r w:rsidRPr="12ACAADC">
        <w:rPr>
          <w:rFonts w:ascii="Arial" w:hAnsi="Arial" w:cs="Arial"/>
          <w:b/>
          <w:bCs/>
          <w:color w:val="333333"/>
          <w:sz w:val="22"/>
          <w:szCs w:val="22"/>
        </w:rPr>
        <w:t>Mason Square Library</w:t>
      </w:r>
      <w:r w:rsidRPr="12ACAADC">
        <w:rPr>
          <w:rFonts w:ascii="Arial" w:hAnsi="Arial" w:cs="Arial"/>
          <w:color w:val="333333"/>
          <w:sz w:val="22"/>
          <w:szCs w:val="22"/>
        </w:rPr>
        <w:t xml:space="preserve"> has nine study rooms designed for collaborative group work and studying,</w:t>
      </w:r>
      <w:r>
        <w:rPr>
          <w:rFonts w:ascii="Arial" w:hAnsi="Arial" w:cs="Arial"/>
          <w:color w:val="333333"/>
          <w:sz w:val="22"/>
          <w:szCs w:val="22"/>
        </w:rPr>
        <w:t xml:space="preserve"> </w:t>
      </w:r>
      <w:r w:rsidRPr="12ACAADC">
        <w:rPr>
          <w:rFonts w:ascii="Arial" w:hAnsi="Arial" w:cs="Arial"/>
          <w:color w:val="333333"/>
          <w:sz w:val="22"/>
          <w:szCs w:val="22"/>
        </w:rPr>
        <w:t xml:space="preserve">including </w:t>
      </w:r>
      <w:r>
        <w:rPr>
          <w:rFonts w:ascii="Arial" w:hAnsi="Arial" w:cs="Arial"/>
          <w:color w:val="333333"/>
          <w:sz w:val="22"/>
          <w:szCs w:val="22"/>
        </w:rPr>
        <w:t>televisions with</w:t>
      </w:r>
      <w:r w:rsidRPr="12ACAADC">
        <w:rPr>
          <w:rFonts w:ascii="Arial" w:hAnsi="Arial" w:cs="Arial"/>
          <w:color w:val="333333"/>
          <w:sz w:val="22"/>
          <w:szCs w:val="22"/>
        </w:rPr>
        <w:t xml:space="preserve"> HDMI connection capabilities. In addition, the 3</w:t>
      </w:r>
      <w:r w:rsidRPr="12ACAADC">
        <w:rPr>
          <w:rFonts w:ascii="Arial" w:hAnsi="Arial" w:cs="Arial"/>
          <w:color w:val="333333"/>
          <w:sz w:val="22"/>
          <w:szCs w:val="22"/>
          <w:vertAlign w:val="superscript"/>
        </w:rPr>
        <w:t>rd</w:t>
      </w:r>
      <w:r w:rsidRPr="12ACAADC">
        <w:rPr>
          <w:rFonts w:ascii="Arial" w:hAnsi="Arial" w:cs="Arial"/>
          <w:color w:val="333333"/>
          <w:sz w:val="22"/>
          <w:szCs w:val="22"/>
        </w:rPr>
        <w:t xml:space="preserve"> floor was recently renovated, creating new, dynamic spaces for student study to support the more traditional study spaces on the 2</w:t>
      </w:r>
      <w:r w:rsidRPr="12ACAADC">
        <w:rPr>
          <w:rFonts w:ascii="Arial" w:hAnsi="Arial" w:cs="Arial"/>
          <w:color w:val="333333"/>
          <w:sz w:val="22"/>
          <w:szCs w:val="22"/>
          <w:vertAlign w:val="superscript"/>
        </w:rPr>
        <w:t>nd</w:t>
      </w:r>
      <w:r w:rsidRPr="12ACAADC">
        <w:rPr>
          <w:rFonts w:ascii="Arial" w:hAnsi="Arial" w:cs="Arial"/>
          <w:color w:val="333333"/>
          <w:sz w:val="22"/>
          <w:szCs w:val="22"/>
        </w:rPr>
        <w:t xml:space="preserve"> floor.</w:t>
      </w:r>
    </w:p>
    <w:p w14:paraId="64C7FBB3" w14:textId="77777777" w:rsidR="00395901" w:rsidRPr="004508E1" w:rsidRDefault="00395901" w:rsidP="00395901">
      <w:pPr>
        <w:pStyle w:val="paragraph"/>
        <w:textAlignment w:val="baseline"/>
        <w:rPr>
          <w:rFonts w:ascii="Arial" w:hAnsi="Arial" w:cs="Arial"/>
          <w:color w:val="333333"/>
          <w:sz w:val="22"/>
          <w:szCs w:val="22"/>
        </w:rPr>
      </w:pPr>
      <w:r w:rsidRPr="047A16E7">
        <w:rPr>
          <w:rFonts w:ascii="Arial" w:hAnsi="Arial" w:cs="Arial"/>
          <w:b/>
          <w:bCs/>
          <w:color w:val="333333"/>
          <w:sz w:val="22"/>
          <w:szCs w:val="22"/>
        </w:rPr>
        <w:t>Mercer</w:t>
      </w:r>
      <w:r w:rsidRPr="047A16E7">
        <w:rPr>
          <w:rFonts w:ascii="Arial" w:hAnsi="Arial" w:cs="Arial"/>
          <w:color w:val="333333"/>
          <w:sz w:val="22"/>
          <w:szCs w:val="22"/>
        </w:rPr>
        <w:t xml:space="preserve"> </w:t>
      </w:r>
      <w:r w:rsidRPr="004F6150">
        <w:rPr>
          <w:rFonts w:ascii="Arial" w:hAnsi="Arial" w:cs="Arial"/>
          <w:b/>
          <w:bCs/>
          <w:color w:val="333333"/>
          <w:sz w:val="22"/>
          <w:szCs w:val="22"/>
        </w:rPr>
        <w:t>Library</w:t>
      </w:r>
      <w:r w:rsidRPr="047A16E7">
        <w:rPr>
          <w:rFonts w:ascii="Arial" w:hAnsi="Arial" w:cs="Arial"/>
          <w:color w:val="333333"/>
          <w:sz w:val="22"/>
          <w:szCs w:val="22"/>
        </w:rPr>
        <w:t xml:space="preserve"> has media viewing equipment as well as assistive technology with a designated scanner, reading software, and CCTV.  Mercer also features four group study rooms, four pop-up study spaces that can accommodate single users as well as small groups, and reservable graduate carrels.  </w:t>
      </w:r>
    </w:p>
    <w:p w14:paraId="670FF8A3" w14:textId="77777777" w:rsidR="00395901" w:rsidRPr="004508E1" w:rsidRDefault="00395901" w:rsidP="00395901">
      <w:pPr>
        <w:pStyle w:val="paragraph"/>
        <w:textAlignment w:val="baseline"/>
        <w:rPr>
          <w:rFonts w:ascii="Arial" w:hAnsi="Arial" w:cs="Arial"/>
          <w:color w:val="333333"/>
          <w:sz w:val="22"/>
          <w:szCs w:val="22"/>
          <w:u w:val="single"/>
        </w:rPr>
      </w:pPr>
      <w:r w:rsidRPr="004508E1">
        <w:rPr>
          <w:rFonts w:ascii="Arial" w:hAnsi="Arial" w:cs="Arial"/>
          <w:color w:val="333333"/>
          <w:sz w:val="22"/>
          <w:szCs w:val="22"/>
          <w:u w:val="single"/>
        </w:rPr>
        <w:t>Technology</w:t>
      </w:r>
    </w:p>
    <w:p w14:paraId="6AC273A8" w14:textId="77777777" w:rsidR="00395901" w:rsidRPr="004508E1" w:rsidRDefault="00395901" w:rsidP="00395901">
      <w:pPr>
        <w:pStyle w:val="paragraph"/>
        <w:textAlignment w:val="baseline"/>
        <w:rPr>
          <w:rFonts w:ascii="Arial" w:hAnsi="Arial" w:cs="Arial"/>
          <w:color w:val="333333"/>
          <w:sz w:val="22"/>
          <w:szCs w:val="22"/>
        </w:rPr>
      </w:pPr>
      <w:r w:rsidRPr="004508E1">
        <w:rPr>
          <w:rFonts w:ascii="Arial" w:hAnsi="Arial" w:cs="Arial"/>
          <w:color w:val="333333"/>
          <w:sz w:val="22"/>
          <w:szCs w:val="22"/>
        </w:rPr>
        <w:t>The University Libraries provide general use computers for student and faculty research in all libraries.  These public stations provide access to the library’s collections, as well as full Internet access and the Microsoft Office suite.  Computers with specialized software including ArcGIS, SPSS, SAS and other statistical analysis software are available in</w:t>
      </w:r>
      <w:r>
        <w:rPr>
          <w:rFonts w:ascii="Arial" w:hAnsi="Arial" w:cs="Arial"/>
          <w:color w:val="333333"/>
          <w:sz w:val="22"/>
          <w:szCs w:val="22"/>
        </w:rPr>
        <w:t xml:space="preserve"> Data and Digital Scholarship Services</w:t>
      </w:r>
      <w:r w:rsidRPr="004508E1">
        <w:rPr>
          <w:rFonts w:ascii="Arial" w:hAnsi="Arial" w:cs="Arial"/>
          <w:color w:val="333333"/>
          <w:sz w:val="22"/>
          <w:szCs w:val="22"/>
        </w:rPr>
        <w:t xml:space="preserve"> in Fenwick Library.  Mason Square Library features </w:t>
      </w:r>
      <w:r>
        <w:rPr>
          <w:rFonts w:ascii="Arial" w:hAnsi="Arial" w:cs="Arial"/>
          <w:color w:val="333333"/>
          <w:sz w:val="22"/>
          <w:szCs w:val="22"/>
        </w:rPr>
        <w:t>eight</w:t>
      </w:r>
      <w:r w:rsidRPr="004508E1">
        <w:rPr>
          <w:rFonts w:ascii="Arial" w:hAnsi="Arial" w:cs="Arial"/>
          <w:color w:val="333333"/>
          <w:sz w:val="22"/>
          <w:szCs w:val="22"/>
        </w:rPr>
        <w:t xml:space="preserve"> computers, a dedicated Advanced Datastream terminal, and a dedicated Data Services terminal providing access to the Neighborhood Change Database, Stata, SPSS, and NVivo. SPSS software and scientific calculators are also available at the Mercer Library on the Science and Technology Campus.</w:t>
      </w:r>
    </w:p>
    <w:p w14:paraId="40DBEA32" w14:textId="77777777" w:rsidR="00395901" w:rsidRPr="004508E1" w:rsidRDefault="00395901" w:rsidP="00395901">
      <w:pPr>
        <w:pStyle w:val="paragraph"/>
        <w:textAlignment w:val="baseline"/>
        <w:rPr>
          <w:rFonts w:ascii="Arial" w:hAnsi="Arial" w:cs="Arial"/>
          <w:color w:val="333333"/>
          <w:sz w:val="22"/>
          <w:szCs w:val="22"/>
        </w:rPr>
      </w:pPr>
      <w:r w:rsidRPr="004508E1">
        <w:rPr>
          <w:rFonts w:ascii="Arial" w:hAnsi="Arial" w:cs="Arial"/>
          <w:color w:val="333333"/>
          <w:sz w:val="22"/>
          <w:szCs w:val="22"/>
        </w:rPr>
        <w:t>In all libraries, photocopying, printing and scanning are integrated into one unit that is networked campus wide allowing users to retrieve their materials in the Library or in another building.  Assistive technology for Mason researchers with disabilities is provided in all libraries.</w:t>
      </w:r>
    </w:p>
    <w:p w14:paraId="51C02EA2" w14:textId="3F4C7A96" w:rsidR="00395901" w:rsidRPr="00395901" w:rsidRDefault="00395901" w:rsidP="00395901">
      <w:pPr>
        <w:pStyle w:val="paragraph"/>
        <w:textAlignment w:val="baseline"/>
        <w:rPr>
          <w:rFonts w:ascii="Arial" w:hAnsi="Arial" w:cs="Arial"/>
          <w:b/>
          <w:bCs/>
          <w:color w:val="333333"/>
          <w:sz w:val="22"/>
          <w:szCs w:val="22"/>
        </w:rPr>
      </w:pPr>
      <w:r w:rsidRPr="004508E1">
        <w:rPr>
          <w:rFonts w:ascii="Arial" w:hAnsi="Arial" w:cs="Arial"/>
          <w:color w:val="333333"/>
          <w:sz w:val="22"/>
          <w:szCs w:val="22"/>
        </w:rPr>
        <w:t>The wireless networks in the Libraries permit individuals to use their own laptops and mobile devices to access online resources easily while in the Library</w:t>
      </w:r>
      <w:r w:rsidRPr="004508E1">
        <w:rPr>
          <w:rFonts w:ascii="Arial" w:hAnsi="Arial" w:cs="Arial"/>
          <w:b/>
          <w:bCs/>
          <w:color w:val="333333"/>
          <w:sz w:val="22"/>
          <w:szCs w:val="22"/>
        </w:rPr>
        <w:t xml:space="preserve">. </w:t>
      </w:r>
    </w:p>
    <w:p w14:paraId="4D991C1E" w14:textId="77777777" w:rsidR="00844D8F" w:rsidRPr="004508E1" w:rsidRDefault="00844D8F" w:rsidP="00844D8F">
      <w:pPr>
        <w:autoSpaceDE w:val="0"/>
        <w:autoSpaceDN w:val="0"/>
        <w:adjustRightInd w:val="0"/>
        <w:rPr>
          <w:rFonts w:ascii="Arial" w:eastAsia="Calibri" w:hAnsi="Arial" w:cs="Arial"/>
          <w:b/>
          <w:bCs/>
          <w:iCs/>
        </w:rPr>
      </w:pPr>
      <w:bookmarkStart w:id="50" w:name="Potomac"/>
      <w:r w:rsidRPr="004508E1">
        <w:rPr>
          <w:rFonts w:ascii="Arial" w:eastAsia="Calibri" w:hAnsi="Arial" w:cs="Arial"/>
          <w:b/>
          <w:bCs/>
          <w:iCs/>
        </w:rPr>
        <w:t>Potomac Science Center</w:t>
      </w:r>
    </w:p>
    <w:bookmarkEnd w:id="50"/>
    <w:p w14:paraId="05D89BD2" w14:textId="77777777" w:rsidR="00844D8F" w:rsidRPr="004508E1" w:rsidRDefault="00844D8F" w:rsidP="00844D8F">
      <w:pPr>
        <w:autoSpaceDE w:val="0"/>
        <w:autoSpaceDN w:val="0"/>
        <w:adjustRightInd w:val="0"/>
        <w:rPr>
          <w:rFonts w:ascii="Arial" w:eastAsia="Calibri" w:hAnsi="Arial" w:cs="Arial"/>
          <w:iCs/>
        </w:rPr>
      </w:pPr>
      <w:r w:rsidRPr="004508E1">
        <w:rPr>
          <w:rFonts w:ascii="Arial" w:eastAsia="Calibri" w:hAnsi="Arial" w:cs="Arial"/>
          <w:iCs/>
        </w:rPr>
        <w:lastRenderedPageBreak/>
        <w:t>This 50,000 square-foot research facility, located along Belmont Bay near the mouth of the Occoquan River in Woodbridge, has laboratories for teaching and research, smart classrooms, event space, outdoor trails, and a library/resource center. The Potomac Science Center’s eight research lab suites include aquatic ecology and wet chemistry labs and geospatial computer labs. The facility is home to the College of Science Potomac Environmental Research and Education Center (PEREC). Interdisciplinary PEREC faculty expertise encompasses chemistry, ecology, geology, environmental science, and education.  PEREC focuses on Potomac River restoration and local sustainability practices. Research is translated into award-winning and engaging field programs for K-12 students and the larger community.  The center also features a hands-on discovery lab for K-12 students, collaborative space, an exhibit hall, and special event space for hosting a variety of mission-related activities. The facility meets LEED Silver certification standards.</w:t>
      </w:r>
    </w:p>
    <w:p w14:paraId="20875E9C" w14:textId="5EAAD949" w:rsidR="007C496A" w:rsidRPr="004508E1" w:rsidRDefault="007C496A" w:rsidP="007C496A">
      <w:pPr>
        <w:spacing w:line="100" w:lineRule="atLeast"/>
        <w:rPr>
          <w:rFonts w:ascii="Arial" w:hAnsi="Arial" w:cs="Arial"/>
          <w:b/>
          <w:bCs/>
        </w:rPr>
      </w:pPr>
      <w:bookmarkStart w:id="51" w:name="VertebrateAnimal"/>
      <w:commentRangeStart w:id="52"/>
      <w:r w:rsidRPr="004508E1">
        <w:rPr>
          <w:rFonts w:ascii="Arial" w:hAnsi="Arial" w:cs="Arial"/>
          <w:b/>
          <w:bCs/>
        </w:rPr>
        <w:t>Vertebrate Animal Facilities</w:t>
      </w:r>
      <w:commentRangeEnd w:id="52"/>
      <w:r w:rsidRPr="004508E1">
        <w:rPr>
          <w:rStyle w:val="CommentReference"/>
          <w:rFonts w:ascii="Arial" w:hAnsi="Arial" w:cs="Arial"/>
          <w:b/>
          <w:bCs/>
          <w:sz w:val="22"/>
          <w:szCs w:val="22"/>
        </w:rPr>
        <w:commentReference w:id="52"/>
      </w:r>
    </w:p>
    <w:bookmarkEnd w:id="51"/>
    <w:p w14:paraId="706CC31C" w14:textId="5B5EAFD7" w:rsidR="007C496A" w:rsidRPr="004508E1" w:rsidRDefault="007C496A" w:rsidP="007C496A">
      <w:pPr>
        <w:spacing w:line="100" w:lineRule="atLeast"/>
        <w:rPr>
          <w:rFonts w:ascii="Arial" w:hAnsi="Arial" w:cs="Arial"/>
        </w:rPr>
      </w:pPr>
      <w:r w:rsidRPr="004508E1">
        <w:rPr>
          <w:rFonts w:ascii="Arial" w:hAnsi="Arial" w:cs="Arial"/>
        </w:rPr>
        <w:t xml:space="preserve">George Mason University (Mason) maintains a PHS Approved Animal Welfare Assurance (D16-00133) and is a USDA registered animal research facility (52-R-0004).  George Mason University complies with all applicable federal and state regulations governing the conduct of animal research and is accredited with AAALAC International.  Non-human vertebrate animal research must receive approval through the George Mason Institutional Animal Care and Use Committee (IACUC) prior to initiation of the work. George Mason vivarium facilities are found on the Fairfax and SciTech campus.  </w:t>
      </w:r>
    </w:p>
    <w:p w14:paraId="1785FF30" w14:textId="77777777" w:rsidR="007C496A" w:rsidRPr="004508E1" w:rsidRDefault="007C496A" w:rsidP="007C496A">
      <w:pPr>
        <w:spacing w:line="100" w:lineRule="atLeast"/>
        <w:rPr>
          <w:rFonts w:ascii="Arial" w:hAnsi="Arial" w:cs="Arial"/>
        </w:rPr>
      </w:pPr>
      <w:r w:rsidRPr="004508E1">
        <w:rPr>
          <w:rFonts w:ascii="Arial" w:hAnsi="Arial" w:cs="Arial"/>
        </w:rPr>
        <w:t xml:space="preserve">The Fairfax campus Krasnow Animal Facility (KAF) is an AAALAC-accredited animal facility. It is located on the ground floor of the Krasnow Institute for Advanced Study Building and is utilized by many departments at Mason including Psychology, Biology, and Engineering. This shared resource facility has three conventional animal holding rooms, five dedicated behavioral testing rooms, a dedicated aquatics room, a quarantine suite, a surgery room, and a clean side/dirty side cage wash area. The design of the KAF is a Basic Laboratory that can accommodate ABSL1 and ABSL2 research. The behavioral testing rooms are shared among investigator laboratories. </w:t>
      </w:r>
    </w:p>
    <w:p w14:paraId="6AFA38CA" w14:textId="5A8CC1A4" w:rsidR="007C496A" w:rsidRPr="004508E1" w:rsidRDefault="007C496A" w:rsidP="007C496A">
      <w:pPr>
        <w:spacing w:line="100" w:lineRule="atLeast"/>
        <w:rPr>
          <w:rFonts w:ascii="Arial" w:hAnsi="Arial" w:cs="Arial"/>
        </w:rPr>
      </w:pPr>
      <w:r w:rsidRPr="004508E1">
        <w:rPr>
          <w:rFonts w:ascii="Arial" w:hAnsi="Arial" w:cs="Arial"/>
        </w:rPr>
        <w:t xml:space="preserve">The KAF is designed to house commonly used non-USDA regulated laboratory animal species including mice of the genus </w:t>
      </w:r>
      <w:r w:rsidRPr="004508E1">
        <w:rPr>
          <w:rFonts w:ascii="Arial" w:hAnsi="Arial" w:cs="Arial"/>
          <w:i/>
          <w:iCs/>
        </w:rPr>
        <w:t>Mus</w:t>
      </w:r>
      <w:r w:rsidRPr="004508E1">
        <w:rPr>
          <w:rFonts w:ascii="Arial" w:hAnsi="Arial" w:cs="Arial"/>
        </w:rPr>
        <w:t xml:space="preserve">, rats of the genus </w:t>
      </w:r>
      <w:r w:rsidRPr="004508E1">
        <w:rPr>
          <w:rFonts w:ascii="Arial" w:hAnsi="Arial" w:cs="Arial"/>
          <w:i/>
          <w:iCs/>
        </w:rPr>
        <w:t>Rattus</w:t>
      </w:r>
      <w:r w:rsidRPr="004508E1">
        <w:rPr>
          <w:rFonts w:ascii="Arial" w:hAnsi="Arial" w:cs="Arial"/>
        </w:rPr>
        <w:t>, and zebrafish (</w:t>
      </w:r>
      <w:r w:rsidRPr="004508E1">
        <w:rPr>
          <w:rFonts w:ascii="Arial" w:hAnsi="Arial" w:cs="Arial"/>
          <w:i/>
          <w:iCs/>
        </w:rPr>
        <w:t>Danio rerio</w:t>
      </w:r>
      <w:r w:rsidRPr="004508E1">
        <w:rPr>
          <w:rFonts w:ascii="Arial" w:hAnsi="Arial" w:cs="Arial"/>
        </w:rPr>
        <w:t xml:space="preserve">). All rodents are housed in specialized Animal Care Systems IVC (Individually ventilated cages) racks. Each rack designed for mice can hold 100 cages for up to 5 mice per cage. Each rack designed for rats can hold 45 cages for up to 2-3 rats per cage. The KAF at full capacity can support up to 600 mouse cages (or 3000 mice) and 450 rat cages (or 900 – 1350 rats). Zebrafish are housed in a stand-alone zebrafish rack by Aquaneering with recirculating filtration that can hold up to approximately 500 adult zebrafish. Animals may be single-housed (with IACUC approval) or group-housed and provided enrichment appropriate for cage type and species. </w:t>
      </w:r>
    </w:p>
    <w:p w14:paraId="62E26EF9" w14:textId="64ED980D" w:rsidR="007C496A" w:rsidRPr="004508E1" w:rsidRDefault="007C496A" w:rsidP="007C496A">
      <w:pPr>
        <w:spacing w:line="100" w:lineRule="atLeast"/>
        <w:rPr>
          <w:rFonts w:ascii="Arial" w:hAnsi="Arial" w:cs="Arial"/>
        </w:rPr>
      </w:pPr>
      <w:r w:rsidRPr="004508E1">
        <w:rPr>
          <w:rFonts w:ascii="Arial" w:hAnsi="Arial" w:cs="Arial"/>
        </w:rPr>
        <w:t xml:space="preserve">The SciTech campus can accommodate mice, rats, hamsters, rabbits, and ferrets.   The SciTech vivarium in the Biomedical Research Laboratory (BRL) includes A-BSL2 and A-BSL3 space and has a current holding capacity (full capacity for each species) for 3,700 mice, 1,800 rats, 3,000 hamsters, 48 rabbits, and 96 ferrets. The facility has a variety of established animal models, with an emphasis on aerosolized exposures. The BRL vivarium also houses a surgical suite, necropsy room, and associated support spaces.   </w:t>
      </w:r>
    </w:p>
    <w:p w14:paraId="4F9474E5" w14:textId="09EF2502" w:rsidR="007C496A" w:rsidRPr="004508E1" w:rsidRDefault="007C496A" w:rsidP="007C496A">
      <w:pPr>
        <w:spacing w:line="100" w:lineRule="atLeast"/>
        <w:rPr>
          <w:rFonts w:ascii="Arial" w:hAnsi="Arial" w:cs="Arial"/>
        </w:rPr>
      </w:pPr>
      <w:r w:rsidRPr="004508E1">
        <w:rPr>
          <w:rFonts w:ascii="Arial" w:hAnsi="Arial" w:cs="Arial"/>
        </w:rPr>
        <w:t xml:space="preserve">Both facilities are managed by the Office of Research Integrity and Assurance (ORIA) and husbandry duties are provided by ORIA’s Animal Care Resources (ACR) staff and supervised </w:t>
      </w:r>
      <w:r w:rsidRPr="004508E1">
        <w:rPr>
          <w:rFonts w:ascii="Arial" w:hAnsi="Arial" w:cs="Arial"/>
        </w:rPr>
        <w:lastRenderedPageBreak/>
        <w:t>by the Animal Facility Supervisor. ACR provides day-to-day management of animal facilities including providing year round coverage including weekends and holidays. ACR staff provide daily routine health monitoring and husbandry care, veterinary services (along with the Attending Veterinarian), protocol specific technical services, facility cleaning and maintenance services, and administrative tasks. Cage cleaning and changing for all animals are performed at routine times.</w:t>
      </w:r>
    </w:p>
    <w:p w14:paraId="0D554239" w14:textId="77777777" w:rsidR="007C496A" w:rsidRPr="004508E1" w:rsidRDefault="007C496A" w:rsidP="007C496A">
      <w:pPr>
        <w:spacing w:line="100" w:lineRule="atLeast"/>
        <w:rPr>
          <w:rFonts w:ascii="Arial" w:hAnsi="Arial" w:cs="Arial"/>
        </w:rPr>
      </w:pPr>
      <w:r w:rsidRPr="004508E1">
        <w:rPr>
          <w:rFonts w:ascii="Arial" w:hAnsi="Arial" w:cs="Arial"/>
        </w:rPr>
        <w:t xml:space="preserve">All animals are cared for and maintained in compliance with PHS Policy on Humane Care and Use of Laboratory Animals. The Attending Veterinarian, Dr. Catrina King, holds a PhD in cell and molecular biology, and is board certified by the American College of Laboratory Animal Medicine. Dr. King has more than 10 years’ experience in veterinary medicine and more than 20 years’ experience related to laboratory animal medicine and </w:t>
      </w:r>
      <w:r w:rsidRPr="004508E1">
        <w:rPr>
          <w:rFonts w:ascii="Arial" w:hAnsi="Arial" w:cs="Arial"/>
          <w:i/>
          <w:iCs/>
        </w:rPr>
        <w:t xml:space="preserve">in vivo </w:t>
      </w:r>
      <w:r w:rsidRPr="004508E1">
        <w:rPr>
          <w:rFonts w:ascii="Arial" w:hAnsi="Arial" w:cs="Arial"/>
        </w:rPr>
        <w:t>biomedical research.</w:t>
      </w:r>
    </w:p>
    <w:p w14:paraId="022B2E3A" w14:textId="453F8B8F" w:rsidR="00844D8F" w:rsidRPr="004508E1" w:rsidRDefault="00D63004" w:rsidP="005E7DDB">
      <w:pPr>
        <w:rPr>
          <w:rFonts w:ascii="Arial" w:hAnsi="Arial" w:cs="Arial"/>
          <w:b/>
          <w:bCs/>
          <w:iCs/>
        </w:rPr>
      </w:pPr>
      <w:bookmarkStart w:id="53" w:name="otherresources"/>
      <w:r w:rsidRPr="004508E1">
        <w:rPr>
          <w:rFonts w:ascii="Arial" w:hAnsi="Arial" w:cs="Arial"/>
          <w:b/>
          <w:bCs/>
          <w:iCs/>
        </w:rPr>
        <w:t xml:space="preserve">Other Resources </w:t>
      </w:r>
    </w:p>
    <w:p w14:paraId="61AAC878" w14:textId="7E18C4CB" w:rsidR="00296570" w:rsidRDefault="00B70688" w:rsidP="002A718E">
      <w:pPr>
        <w:rPr>
          <w:rFonts w:ascii="Arial" w:hAnsi="Arial" w:cs="Arial"/>
          <w:iCs/>
        </w:rPr>
      </w:pPr>
      <w:bookmarkStart w:id="54" w:name="AI"/>
      <w:bookmarkStart w:id="55" w:name="EHS"/>
      <w:bookmarkEnd w:id="53"/>
      <w:commentRangeStart w:id="56"/>
      <w:r>
        <w:rPr>
          <w:rFonts w:ascii="Arial" w:hAnsi="Arial" w:cs="Arial"/>
          <w:b/>
          <w:bCs/>
          <w:iCs/>
        </w:rPr>
        <w:t xml:space="preserve">Artificial Intelligence (AI) </w:t>
      </w:r>
      <w:commentRangeEnd w:id="56"/>
      <w:r w:rsidR="00B135C2">
        <w:rPr>
          <w:rStyle w:val="CommentReference"/>
          <w:rFonts w:ascii="Arial" w:hAnsi="Arial" w:cs="Arial"/>
          <w:iCs/>
          <w:sz w:val="22"/>
          <w:szCs w:val="22"/>
        </w:rPr>
        <w:commentReference w:id="56"/>
      </w:r>
      <w:r w:rsidR="00A20CAB">
        <w:rPr>
          <w:rFonts w:ascii="Arial" w:hAnsi="Arial" w:cs="Arial"/>
          <w:iCs/>
        </w:rPr>
        <w:t xml:space="preserve">In </w:t>
      </w:r>
      <w:bookmarkEnd w:id="54"/>
      <w:r w:rsidR="00A20CAB">
        <w:rPr>
          <w:rFonts w:ascii="Arial" w:hAnsi="Arial" w:cs="Arial"/>
          <w:iCs/>
        </w:rPr>
        <w:t>recognition of the</w:t>
      </w:r>
      <w:r w:rsidR="00DA60A7">
        <w:rPr>
          <w:rFonts w:ascii="Arial" w:hAnsi="Arial" w:cs="Arial"/>
          <w:iCs/>
        </w:rPr>
        <w:t xml:space="preserve"> potential of this </w:t>
      </w:r>
      <w:r w:rsidR="00A20CAB">
        <w:rPr>
          <w:rFonts w:ascii="Arial" w:hAnsi="Arial" w:cs="Arial"/>
          <w:iCs/>
        </w:rPr>
        <w:t>emerging technology</w:t>
      </w:r>
      <w:r w:rsidR="006F70F8">
        <w:rPr>
          <w:rFonts w:ascii="Arial" w:hAnsi="Arial" w:cs="Arial"/>
          <w:iCs/>
        </w:rPr>
        <w:t xml:space="preserve"> </w:t>
      </w:r>
      <w:r w:rsidR="00DA60A7">
        <w:rPr>
          <w:rFonts w:ascii="Arial" w:hAnsi="Arial" w:cs="Arial"/>
          <w:iCs/>
        </w:rPr>
        <w:t>to transform</w:t>
      </w:r>
      <w:r w:rsidR="006F70F8">
        <w:rPr>
          <w:rFonts w:ascii="Arial" w:hAnsi="Arial" w:cs="Arial"/>
          <w:iCs/>
        </w:rPr>
        <w:t xml:space="preserve"> education, research</w:t>
      </w:r>
      <w:r w:rsidR="00202B70">
        <w:rPr>
          <w:rFonts w:ascii="Arial" w:hAnsi="Arial" w:cs="Arial"/>
          <w:iCs/>
        </w:rPr>
        <w:t>,</w:t>
      </w:r>
      <w:r w:rsidR="00EF7A04">
        <w:rPr>
          <w:rFonts w:ascii="Arial" w:hAnsi="Arial" w:cs="Arial"/>
          <w:iCs/>
        </w:rPr>
        <w:t xml:space="preserve"> </w:t>
      </w:r>
      <w:r w:rsidR="006F70F8">
        <w:rPr>
          <w:rFonts w:ascii="Arial" w:hAnsi="Arial" w:cs="Arial"/>
          <w:iCs/>
        </w:rPr>
        <w:t>and society</w:t>
      </w:r>
      <w:r w:rsidR="00A20CAB">
        <w:rPr>
          <w:rFonts w:ascii="Arial" w:hAnsi="Arial" w:cs="Arial"/>
          <w:iCs/>
        </w:rPr>
        <w:t xml:space="preserve">, George Mason University </w:t>
      </w:r>
      <w:r w:rsidR="001F308E">
        <w:rPr>
          <w:rFonts w:ascii="Arial" w:hAnsi="Arial" w:cs="Arial"/>
          <w:iCs/>
        </w:rPr>
        <w:t xml:space="preserve">is </w:t>
      </w:r>
      <w:r w:rsidR="00F91C5B">
        <w:rPr>
          <w:rFonts w:ascii="Arial" w:hAnsi="Arial" w:cs="Arial"/>
          <w:iCs/>
        </w:rPr>
        <w:t>pioneering</w:t>
      </w:r>
      <w:r w:rsidR="001F308E">
        <w:rPr>
          <w:rFonts w:ascii="Arial" w:hAnsi="Arial" w:cs="Arial"/>
          <w:iCs/>
        </w:rPr>
        <w:t xml:space="preserve"> a</w:t>
      </w:r>
      <w:r w:rsidR="00A20CAB" w:rsidRPr="00A20CAB">
        <w:rPr>
          <w:rFonts w:ascii="Arial" w:hAnsi="Arial" w:cs="Arial"/>
          <w:iCs/>
        </w:rPr>
        <w:t xml:space="preserve"> coordinated AI growth roadmap for the university</w:t>
      </w:r>
      <w:r w:rsidR="001F308E">
        <w:rPr>
          <w:rFonts w:ascii="Arial" w:hAnsi="Arial" w:cs="Arial"/>
          <w:iCs/>
        </w:rPr>
        <w:t xml:space="preserve">. </w:t>
      </w:r>
      <w:r w:rsidR="00A20CAB" w:rsidRPr="00A20CAB">
        <w:rPr>
          <w:rFonts w:ascii="Arial" w:hAnsi="Arial" w:cs="Arial"/>
          <w:iCs/>
        </w:rPr>
        <w:t xml:space="preserve"> </w:t>
      </w:r>
      <w:r w:rsidR="001F308E">
        <w:rPr>
          <w:rFonts w:ascii="Arial" w:hAnsi="Arial" w:cs="Arial"/>
          <w:iCs/>
        </w:rPr>
        <w:t xml:space="preserve">This </w:t>
      </w:r>
      <w:r w:rsidR="001B4DEF">
        <w:rPr>
          <w:rFonts w:ascii="Arial" w:hAnsi="Arial" w:cs="Arial"/>
          <w:iCs/>
        </w:rPr>
        <w:t>initiative</w:t>
      </w:r>
      <w:r w:rsidR="001F308E">
        <w:rPr>
          <w:rFonts w:ascii="Arial" w:hAnsi="Arial" w:cs="Arial"/>
          <w:iCs/>
        </w:rPr>
        <w:t xml:space="preserve"> is led by </w:t>
      </w:r>
      <w:r w:rsidR="00E77F04">
        <w:rPr>
          <w:rFonts w:ascii="Arial" w:hAnsi="Arial" w:cs="Arial"/>
          <w:iCs/>
        </w:rPr>
        <w:t>the</w:t>
      </w:r>
      <w:r w:rsidR="001F308E">
        <w:rPr>
          <w:rFonts w:ascii="Arial" w:hAnsi="Arial" w:cs="Arial"/>
          <w:iCs/>
        </w:rPr>
        <w:t xml:space="preserve"> ina</w:t>
      </w:r>
      <w:r w:rsidR="00296570">
        <w:rPr>
          <w:rFonts w:ascii="Arial" w:hAnsi="Arial" w:cs="Arial"/>
          <w:iCs/>
        </w:rPr>
        <w:t>ugural</w:t>
      </w:r>
      <w:r w:rsidR="00A20CAB" w:rsidRPr="00A20CAB">
        <w:rPr>
          <w:rFonts w:ascii="Arial" w:hAnsi="Arial" w:cs="Arial"/>
          <w:iCs/>
        </w:rPr>
        <w:t xml:space="preserve"> Vice President and Chief Artificial Intelligence Officer, Amarda Shehu</w:t>
      </w:r>
      <w:r w:rsidR="00296570">
        <w:rPr>
          <w:rFonts w:ascii="Arial" w:hAnsi="Arial" w:cs="Arial"/>
          <w:iCs/>
        </w:rPr>
        <w:t>, PhD</w:t>
      </w:r>
      <w:r w:rsidR="00A20CAB" w:rsidRPr="00A20CAB">
        <w:rPr>
          <w:rFonts w:ascii="Arial" w:hAnsi="Arial" w:cs="Arial"/>
          <w:iCs/>
        </w:rPr>
        <w:t>.</w:t>
      </w:r>
      <w:r w:rsidR="00A32153">
        <w:rPr>
          <w:rFonts w:ascii="Arial" w:hAnsi="Arial" w:cs="Arial"/>
          <w:iCs/>
        </w:rPr>
        <w:t xml:space="preserve"> George Mason University </w:t>
      </w:r>
      <w:r w:rsidR="00601A65">
        <w:rPr>
          <w:rFonts w:ascii="Arial" w:hAnsi="Arial" w:cs="Arial"/>
          <w:iCs/>
        </w:rPr>
        <w:t xml:space="preserve">has already </w:t>
      </w:r>
      <w:r w:rsidR="00A32153">
        <w:rPr>
          <w:rFonts w:ascii="Arial" w:hAnsi="Arial" w:cs="Arial"/>
          <w:iCs/>
        </w:rPr>
        <w:t xml:space="preserve">developed guiding </w:t>
      </w:r>
      <w:r w:rsidR="005F4076">
        <w:rPr>
          <w:rFonts w:ascii="Arial" w:hAnsi="Arial" w:cs="Arial"/>
          <w:iCs/>
        </w:rPr>
        <w:t>princip</w:t>
      </w:r>
      <w:r w:rsidR="00601A65">
        <w:rPr>
          <w:rFonts w:ascii="Arial" w:hAnsi="Arial" w:cs="Arial"/>
          <w:iCs/>
        </w:rPr>
        <w:t>les</w:t>
      </w:r>
      <w:r w:rsidR="005F4076">
        <w:rPr>
          <w:rFonts w:ascii="Arial" w:hAnsi="Arial" w:cs="Arial"/>
          <w:iCs/>
        </w:rPr>
        <w:t xml:space="preserve"> for responsible use of AI technologies </w:t>
      </w:r>
      <w:r w:rsidR="00DB0BA2">
        <w:rPr>
          <w:rFonts w:ascii="Arial" w:hAnsi="Arial" w:cs="Arial"/>
          <w:iCs/>
        </w:rPr>
        <w:t>specifically tailored to students, instructors and researchers</w:t>
      </w:r>
      <w:r w:rsidR="00E6132E">
        <w:rPr>
          <w:rFonts w:ascii="Arial" w:hAnsi="Arial" w:cs="Arial"/>
          <w:iCs/>
        </w:rPr>
        <w:t xml:space="preserve">.  </w:t>
      </w:r>
      <w:r w:rsidR="001824A0">
        <w:rPr>
          <w:rFonts w:ascii="Arial" w:hAnsi="Arial" w:cs="Arial"/>
          <w:iCs/>
        </w:rPr>
        <w:t xml:space="preserve">George Mason University’s </w:t>
      </w:r>
      <w:r w:rsidR="001824A0" w:rsidRPr="00CC0F45">
        <w:rPr>
          <w:rFonts w:ascii="Arial" w:hAnsi="Arial" w:cs="Arial"/>
          <w:b/>
          <w:bCs/>
          <w:iCs/>
        </w:rPr>
        <w:t>AI</w:t>
      </w:r>
      <w:r w:rsidR="001824A0" w:rsidRPr="00CC0F45">
        <w:rPr>
          <w:rFonts w:ascii="Arial" w:hAnsi="Arial" w:cs="Arial"/>
          <w:b/>
          <w:bCs/>
          <w:iCs/>
          <w:vertAlign w:val="superscript"/>
        </w:rPr>
        <w:t>2</w:t>
      </w:r>
      <w:r w:rsidR="001824A0" w:rsidRPr="00CC0F45">
        <w:rPr>
          <w:rFonts w:ascii="Arial" w:hAnsi="Arial" w:cs="Arial"/>
          <w:b/>
          <w:bCs/>
          <w:iCs/>
        </w:rPr>
        <w:t xml:space="preserve"> Nexus</w:t>
      </w:r>
      <w:r w:rsidR="007F2A7D">
        <w:rPr>
          <w:rFonts w:ascii="Arial" w:hAnsi="Arial" w:cs="Arial"/>
          <w:iCs/>
        </w:rPr>
        <w:t xml:space="preserve"> is a scalable model for higher education, </w:t>
      </w:r>
      <w:r w:rsidR="000D2EA9">
        <w:rPr>
          <w:rFonts w:ascii="Arial" w:hAnsi="Arial" w:cs="Arial"/>
          <w:iCs/>
        </w:rPr>
        <w:t>encompassing</w:t>
      </w:r>
      <w:r w:rsidR="00417FFC">
        <w:rPr>
          <w:rFonts w:ascii="Arial" w:hAnsi="Arial" w:cs="Arial"/>
          <w:iCs/>
        </w:rPr>
        <w:t xml:space="preserve"> responsible AI </w:t>
      </w:r>
      <w:r w:rsidR="00A26847">
        <w:rPr>
          <w:rFonts w:ascii="Arial" w:hAnsi="Arial" w:cs="Arial"/>
          <w:iCs/>
        </w:rPr>
        <w:t>partnerships</w:t>
      </w:r>
      <w:r w:rsidR="00417FFC">
        <w:rPr>
          <w:rFonts w:ascii="Arial" w:hAnsi="Arial" w:cs="Arial"/>
          <w:iCs/>
        </w:rPr>
        <w:t>, innovation, education</w:t>
      </w:r>
      <w:r w:rsidR="00A26847">
        <w:rPr>
          <w:rFonts w:ascii="Arial" w:hAnsi="Arial" w:cs="Arial"/>
          <w:iCs/>
        </w:rPr>
        <w:t xml:space="preserve"> and university operations.  </w:t>
      </w:r>
      <w:r w:rsidR="00B135C2" w:rsidRPr="00B135C2">
        <w:rPr>
          <w:rFonts w:ascii="Arial" w:hAnsi="Arial" w:cs="Arial"/>
          <w:iCs/>
        </w:rPr>
        <w:t>AI</w:t>
      </w:r>
      <w:r w:rsidR="00B135C2" w:rsidRPr="00B135C2">
        <w:rPr>
          <w:rFonts w:ascii="Arial" w:hAnsi="Arial" w:cs="Arial"/>
          <w:iCs/>
          <w:vertAlign w:val="superscript"/>
        </w:rPr>
        <w:t>2</w:t>
      </w:r>
      <w:r w:rsidR="00B135C2" w:rsidRPr="00B135C2">
        <w:rPr>
          <w:rFonts w:ascii="Arial" w:hAnsi="Arial" w:cs="Arial"/>
          <w:iCs/>
        </w:rPr>
        <w:t xml:space="preserve">Nexus </w:t>
      </w:r>
      <w:r w:rsidR="00B135C2">
        <w:rPr>
          <w:rFonts w:ascii="Arial" w:hAnsi="Arial" w:cs="Arial"/>
          <w:iCs/>
        </w:rPr>
        <w:t xml:space="preserve">is organized along four </w:t>
      </w:r>
      <w:r w:rsidR="00837343">
        <w:rPr>
          <w:rFonts w:ascii="Arial" w:hAnsi="Arial" w:cs="Arial"/>
          <w:iCs/>
        </w:rPr>
        <w:t>strategic directions</w:t>
      </w:r>
      <w:r w:rsidR="00B135C2">
        <w:rPr>
          <w:rFonts w:ascii="Arial" w:hAnsi="Arial" w:cs="Arial"/>
          <w:iCs/>
        </w:rPr>
        <w:t>: Integrate AI, Inspire AI, Innovate AI, and Impact AI</w:t>
      </w:r>
      <w:r w:rsidR="006E38A4">
        <w:rPr>
          <w:rFonts w:ascii="Arial" w:hAnsi="Arial" w:cs="Arial"/>
          <w:iCs/>
        </w:rPr>
        <w:t>.</w:t>
      </w:r>
      <w:r w:rsidR="00B135C2">
        <w:rPr>
          <w:rFonts w:ascii="Arial" w:hAnsi="Arial" w:cs="Arial"/>
          <w:iCs/>
        </w:rPr>
        <w:t xml:space="preserve"> </w:t>
      </w:r>
      <w:r w:rsidR="001E2DC0">
        <w:rPr>
          <w:rFonts w:ascii="Arial" w:hAnsi="Arial" w:cs="Arial"/>
          <w:iCs/>
        </w:rPr>
        <w:t>For example,</w:t>
      </w:r>
      <w:r w:rsidR="00296570" w:rsidRPr="00296570">
        <w:rPr>
          <w:rFonts w:ascii="Arial" w:hAnsi="Arial" w:cs="Arial"/>
          <w:iCs/>
        </w:rPr>
        <w:t xml:space="preserve"> </w:t>
      </w:r>
      <w:r w:rsidR="001B42B8">
        <w:rPr>
          <w:rFonts w:ascii="Arial" w:hAnsi="Arial" w:cs="Arial"/>
          <w:iCs/>
        </w:rPr>
        <w:t xml:space="preserve">through Inspire AI, </w:t>
      </w:r>
      <w:r w:rsidR="002A718E">
        <w:rPr>
          <w:rFonts w:ascii="Arial" w:hAnsi="Arial" w:cs="Arial"/>
          <w:iCs/>
        </w:rPr>
        <w:t xml:space="preserve">interdisciplinary AI education is now </w:t>
      </w:r>
      <w:r w:rsidR="00D65FFE">
        <w:rPr>
          <w:rFonts w:ascii="Arial" w:hAnsi="Arial" w:cs="Arial"/>
          <w:iCs/>
        </w:rPr>
        <w:t>part of the</w:t>
      </w:r>
      <w:r w:rsidR="002A718E">
        <w:rPr>
          <w:rFonts w:ascii="Arial" w:hAnsi="Arial" w:cs="Arial"/>
          <w:iCs/>
        </w:rPr>
        <w:t xml:space="preserve"> George Mason University curriculum.</w:t>
      </w:r>
      <w:r w:rsidR="00D65FFE">
        <w:rPr>
          <w:rFonts w:ascii="Arial" w:hAnsi="Arial" w:cs="Arial"/>
          <w:iCs/>
        </w:rPr>
        <w:t xml:space="preserve"> Highlights include an</w:t>
      </w:r>
      <w:r w:rsidR="002A718E">
        <w:rPr>
          <w:rFonts w:ascii="Arial" w:hAnsi="Arial" w:cs="Arial"/>
          <w:iCs/>
        </w:rPr>
        <w:t xml:space="preserve"> </w:t>
      </w:r>
      <w:r w:rsidR="00296570" w:rsidRPr="00296570">
        <w:rPr>
          <w:rFonts w:ascii="Arial" w:hAnsi="Arial" w:cs="Arial"/>
          <w:iCs/>
        </w:rPr>
        <w:t>undergraduate “Ethics and AI” minor</w:t>
      </w:r>
      <w:r w:rsidR="003D3562">
        <w:rPr>
          <w:rFonts w:ascii="Arial" w:hAnsi="Arial" w:cs="Arial"/>
          <w:iCs/>
        </w:rPr>
        <w:t>,</w:t>
      </w:r>
      <w:r w:rsidR="002A718E">
        <w:rPr>
          <w:rFonts w:ascii="Arial" w:hAnsi="Arial" w:cs="Arial"/>
          <w:iCs/>
        </w:rPr>
        <w:t xml:space="preserve"> provided by</w:t>
      </w:r>
      <w:r w:rsidR="009A6677">
        <w:rPr>
          <w:rFonts w:ascii="Arial" w:hAnsi="Arial" w:cs="Arial"/>
          <w:iCs/>
        </w:rPr>
        <w:t xml:space="preserve"> the College of Humanities and Social Sciences</w:t>
      </w:r>
      <w:r w:rsidR="00296570" w:rsidRPr="00296570">
        <w:rPr>
          <w:rFonts w:ascii="Arial" w:hAnsi="Arial" w:cs="Arial"/>
          <w:iCs/>
        </w:rPr>
        <w:t xml:space="preserve"> and a new </w:t>
      </w:r>
      <w:r w:rsidR="00F1524A">
        <w:rPr>
          <w:rFonts w:ascii="Arial" w:hAnsi="Arial" w:cs="Arial"/>
          <w:iCs/>
        </w:rPr>
        <w:t>M</w:t>
      </w:r>
      <w:r w:rsidR="00296570" w:rsidRPr="00296570">
        <w:rPr>
          <w:rFonts w:ascii="Arial" w:hAnsi="Arial" w:cs="Arial"/>
          <w:iCs/>
        </w:rPr>
        <w:t xml:space="preserve">aster of </w:t>
      </w:r>
      <w:r w:rsidR="00F1524A">
        <w:rPr>
          <w:rFonts w:ascii="Arial" w:hAnsi="Arial" w:cs="Arial"/>
          <w:iCs/>
        </w:rPr>
        <w:t>S</w:t>
      </w:r>
      <w:r w:rsidR="00296570" w:rsidRPr="00296570">
        <w:rPr>
          <w:rFonts w:ascii="Arial" w:hAnsi="Arial" w:cs="Arial"/>
          <w:iCs/>
        </w:rPr>
        <w:t>cience in AI program</w:t>
      </w:r>
      <w:r w:rsidR="00D65FFE">
        <w:rPr>
          <w:rFonts w:ascii="Arial" w:hAnsi="Arial" w:cs="Arial"/>
          <w:iCs/>
        </w:rPr>
        <w:t xml:space="preserve">, </w:t>
      </w:r>
      <w:r w:rsidR="009A6677">
        <w:rPr>
          <w:rFonts w:ascii="Arial" w:hAnsi="Arial" w:cs="Arial"/>
          <w:iCs/>
        </w:rPr>
        <w:t>offered by the College of Engineering and Computing</w:t>
      </w:r>
      <w:r w:rsidR="00296570" w:rsidRPr="00296570">
        <w:rPr>
          <w:rFonts w:ascii="Arial" w:hAnsi="Arial" w:cs="Arial"/>
          <w:iCs/>
        </w:rPr>
        <w:t xml:space="preserve">.  </w:t>
      </w:r>
    </w:p>
    <w:p w14:paraId="25429DDB" w14:textId="63AEEA2F" w:rsidR="00B70688" w:rsidRPr="00A20CAB" w:rsidRDefault="00296570" w:rsidP="005E7DDB">
      <w:pPr>
        <w:rPr>
          <w:rFonts w:ascii="Arial" w:hAnsi="Arial" w:cs="Arial"/>
          <w:iCs/>
        </w:rPr>
      </w:pPr>
      <w:bookmarkStart w:id="57" w:name="PatriotAI"/>
      <w:commentRangeStart w:id="58"/>
      <w:r w:rsidRPr="00296570">
        <w:rPr>
          <w:rFonts w:ascii="Arial" w:hAnsi="Arial" w:cs="Arial"/>
          <w:b/>
          <w:bCs/>
          <w:iCs/>
        </w:rPr>
        <w:t>Patriot AI</w:t>
      </w:r>
      <w:r>
        <w:rPr>
          <w:rFonts w:ascii="Arial" w:hAnsi="Arial" w:cs="Arial"/>
          <w:iCs/>
        </w:rPr>
        <w:t xml:space="preserve">: </w:t>
      </w:r>
      <w:bookmarkEnd w:id="57"/>
      <w:commentRangeEnd w:id="58"/>
      <w:r w:rsidR="009C1120" w:rsidRPr="00A20CAB">
        <w:rPr>
          <w:rStyle w:val="CommentReference"/>
          <w:rFonts w:ascii="Arial" w:hAnsi="Arial" w:cs="Arial"/>
          <w:iCs/>
          <w:sz w:val="22"/>
          <w:szCs w:val="22"/>
        </w:rPr>
        <w:commentReference w:id="58"/>
      </w:r>
      <w:r w:rsidR="00A20CAB" w:rsidRPr="00A20CAB">
        <w:rPr>
          <w:rFonts w:ascii="Arial" w:hAnsi="Arial" w:cs="Arial"/>
          <w:iCs/>
        </w:rPr>
        <w:t>Through strategic partnership with Microsoft and Cloudforce, George Mason University recently released a new enterprise AI platform, Patriot AI. This platform, co-developed with community stakeholders, provides a suite of six specialized AI tools for secure, university-managed access to large language models to enhance instruction,</w:t>
      </w:r>
      <w:r w:rsidR="00005599">
        <w:rPr>
          <w:rFonts w:ascii="Arial" w:hAnsi="Arial" w:cs="Arial"/>
          <w:iCs/>
        </w:rPr>
        <w:t xml:space="preserve"> research and</w:t>
      </w:r>
      <w:r w:rsidR="00A20CAB" w:rsidRPr="00A20CAB">
        <w:rPr>
          <w:rFonts w:ascii="Arial" w:hAnsi="Arial" w:cs="Arial"/>
          <w:iCs/>
        </w:rPr>
        <w:t xml:space="preserve"> scholarship</w:t>
      </w:r>
      <w:r w:rsidR="00005599">
        <w:rPr>
          <w:rFonts w:ascii="Arial" w:hAnsi="Arial" w:cs="Arial"/>
          <w:iCs/>
        </w:rPr>
        <w:t>,</w:t>
      </w:r>
      <w:r w:rsidR="00A20CAB" w:rsidRPr="00A20CAB">
        <w:rPr>
          <w:rFonts w:ascii="Arial" w:hAnsi="Arial" w:cs="Arial"/>
          <w:iCs/>
        </w:rPr>
        <w:t xml:space="preserve"> and student </w:t>
      </w:r>
      <w:r w:rsidR="00005599">
        <w:rPr>
          <w:rFonts w:ascii="Arial" w:hAnsi="Arial" w:cs="Arial"/>
          <w:iCs/>
        </w:rPr>
        <w:t>support</w:t>
      </w:r>
      <w:r w:rsidR="00A20CAB" w:rsidRPr="00A20CAB">
        <w:rPr>
          <w:rFonts w:ascii="Arial" w:hAnsi="Arial" w:cs="Arial"/>
          <w:iCs/>
        </w:rPr>
        <w:t xml:space="preserve">. </w:t>
      </w:r>
    </w:p>
    <w:p w14:paraId="2C57D49C" w14:textId="39BA8654" w:rsidR="0096046E" w:rsidRDefault="002639AD" w:rsidP="0096046E">
      <w:pPr>
        <w:rPr>
          <w:rFonts w:ascii="Arial" w:hAnsi="Arial" w:cs="Arial"/>
          <w:iCs/>
        </w:rPr>
      </w:pPr>
      <w:r w:rsidRPr="004508E1">
        <w:rPr>
          <w:rFonts w:ascii="Arial" w:hAnsi="Arial" w:cs="Arial"/>
          <w:b/>
          <w:bCs/>
          <w:iCs/>
        </w:rPr>
        <w:t>Envi</w:t>
      </w:r>
      <w:r w:rsidR="008130BD" w:rsidRPr="004508E1">
        <w:rPr>
          <w:rFonts w:ascii="Arial" w:hAnsi="Arial" w:cs="Arial"/>
          <w:b/>
          <w:bCs/>
          <w:iCs/>
        </w:rPr>
        <w:t>ro</w:t>
      </w:r>
      <w:r w:rsidRPr="004508E1">
        <w:rPr>
          <w:rFonts w:ascii="Arial" w:hAnsi="Arial" w:cs="Arial"/>
          <w:b/>
          <w:bCs/>
          <w:iCs/>
        </w:rPr>
        <w:t xml:space="preserve">nmental and Health Safety (EHS) </w:t>
      </w:r>
      <w:bookmarkEnd w:id="55"/>
      <w:r w:rsidRPr="004508E1">
        <w:rPr>
          <w:rFonts w:ascii="Arial" w:hAnsi="Arial" w:cs="Arial"/>
        </w:rPr>
        <w:t xml:space="preserve">George Mason University </w:t>
      </w:r>
      <w:commentRangeStart w:id="59"/>
      <w:r w:rsidRPr="004508E1">
        <w:rPr>
          <w:rFonts w:ascii="Arial" w:hAnsi="Arial" w:cs="Arial"/>
        </w:rPr>
        <w:t xml:space="preserve">Environmental Health and Safety (EHS) oversees </w:t>
      </w:r>
      <w:commentRangeEnd w:id="59"/>
      <w:r w:rsidR="008A06A7" w:rsidRPr="004508E1">
        <w:rPr>
          <w:rStyle w:val="CommentReference"/>
          <w:rFonts w:ascii="Arial" w:hAnsi="Arial" w:cs="Arial"/>
          <w:sz w:val="22"/>
          <w:szCs w:val="22"/>
        </w:rPr>
        <w:commentReference w:id="59"/>
      </w:r>
      <w:r w:rsidRPr="004508E1">
        <w:rPr>
          <w:rFonts w:ascii="Arial" w:hAnsi="Arial" w:cs="Arial"/>
        </w:rPr>
        <w:t>and supports compliance with George Mason University policies and local, state and federal regulations.  EHS provides orientation and annual refresher training to Mason students, faculty and staff on conducting safe research involving biological, chemical, laser, radiation, and x-ray hazards</w:t>
      </w:r>
      <w:r w:rsidR="00EE63DB" w:rsidRPr="004508E1">
        <w:rPr>
          <w:rFonts w:ascii="Arial" w:hAnsi="Arial" w:cs="Arial"/>
        </w:rPr>
        <w:t xml:space="preserve">.  </w:t>
      </w:r>
      <w:r w:rsidR="00313B2B" w:rsidRPr="004508E1">
        <w:rPr>
          <w:rFonts w:ascii="Arial" w:hAnsi="Arial" w:cs="Arial"/>
        </w:rPr>
        <w:t xml:space="preserve">EHS provides administrative oversight for the George Mason Institutional Biosafety Committee and George Mason University radiation safety committee.  </w:t>
      </w:r>
      <w:r w:rsidRPr="004508E1">
        <w:rPr>
          <w:rFonts w:ascii="Arial" w:hAnsi="Arial" w:cs="Arial"/>
        </w:rPr>
        <w:t>Protocols involving recombinant deoxyribonucleic acid (DNA), synthetic nucleic acids, or biohazardous material must be approved and registered by the George Mason Institutional Biosafety Committee to ensure compliance with university policies, regulatory requirements</w:t>
      </w:r>
      <w:r w:rsidR="00313B2B" w:rsidRPr="004508E1">
        <w:rPr>
          <w:rFonts w:ascii="Arial" w:hAnsi="Arial" w:cs="Arial"/>
        </w:rPr>
        <w:t>,</w:t>
      </w:r>
      <w:r w:rsidRPr="004508E1">
        <w:rPr>
          <w:rFonts w:ascii="Arial" w:hAnsi="Arial" w:cs="Arial"/>
        </w:rPr>
        <w:t xml:space="preserve"> and industry best practices. </w:t>
      </w:r>
      <w:r w:rsidR="00313B2B" w:rsidRPr="004508E1">
        <w:rPr>
          <w:rFonts w:ascii="Arial" w:hAnsi="Arial" w:cs="Arial"/>
        </w:rPr>
        <w:t xml:space="preserve">The George Mason University Radiation safety committee </w:t>
      </w:r>
      <w:r w:rsidR="00EE63DB" w:rsidRPr="004508E1">
        <w:rPr>
          <w:rFonts w:ascii="Arial" w:hAnsi="Arial" w:cs="Arial"/>
        </w:rPr>
        <w:t>provides approval and oversight for all Mason</w:t>
      </w:r>
      <w:r w:rsidR="00313B2B" w:rsidRPr="004508E1">
        <w:rPr>
          <w:rFonts w:ascii="Arial" w:hAnsi="Arial" w:cs="Arial"/>
        </w:rPr>
        <w:t xml:space="preserve"> protocols involving radioactive materials. </w:t>
      </w:r>
      <w:r w:rsidRPr="004508E1">
        <w:rPr>
          <w:rFonts w:ascii="Arial" w:hAnsi="Arial" w:cs="Arial"/>
        </w:rPr>
        <w:t>The EHS</w:t>
      </w:r>
      <w:r w:rsidR="00313B2B" w:rsidRPr="004508E1">
        <w:rPr>
          <w:rFonts w:ascii="Arial" w:hAnsi="Arial" w:cs="Arial"/>
        </w:rPr>
        <w:t xml:space="preserve"> is also responsible for</w:t>
      </w:r>
      <w:r w:rsidRPr="004508E1">
        <w:rPr>
          <w:rFonts w:ascii="Arial" w:hAnsi="Arial" w:cs="Arial"/>
        </w:rPr>
        <w:t xml:space="preserve"> inspect</w:t>
      </w:r>
      <w:r w:rsidR="00313B2B" w:rsidRPr="004508E1">
        <w:rPr>
          <w:rFonts w:ascii="Arial" w:hAnsi="Arial" w:cs="Arial"/>
        </w:rPr>
        <w:t>ing</w:t>
      </w:r>
      <w:r w:rsidRPr="004508E1">
        <w:rPr>
          <w:rFonts w:ascii="Arial" w:hAnsi="Arial" w:cs="Arial"/>
        </w:rPr>
        <w:t xml:space="preserve"> laboratory facilities to ensure safety equipment is functioning and laboratories are operating in compliance with safety protocols</w:t>
      </w:r>
      <w:r w:rsidR="0096046E" w:rsidRPr="004508E1">
        <w:rPr>
          <w:rFonts w:ascii="Arial" w:hAnsi="Arial" w:cs="Arial"/>
          <w:iCs/>
        </w:rPr>
        <w:t>.</w:t>
      </w:r>
    </w:p>
    <w:p w14:paraId="5AB122FF" w14:textId="77777777" w:rsidR="007D43CB" w:rsidRPr="007D43CB" w:rsidRDefault="007D43CB" w:rsidP="007D43CB">
      <w:pPr>
        <w:rPr>
          <w:rFonts w:ascii="Arial" w:hAnsi="Arial" w:cs="Arial"/>
          <w:b/>
          <w:bCs/>
        </w:rPr>
      </w:pPr>
      <w:bookmarkStart w:id="60" w:name="masonenterprise"/>
      <w:r w:rsidRPr="007D43CB">
        <w:rPr>
          <w:rFonts w:ascii="Arial" w:hAnsi="Arial" w:cs="Arial"/>
          <w:b/>
          <w:bCs/>
        </w:rPr>
        <w:t xml:space="preserve">Innovation and Entrepreneurship </w:t>
      </w:r>
    </w:p>
    <w:bookmarkEnd w:id="60"/>
    <w:p w14:paraId="16BCD126" w14:textId="77777777" w:rsidR="00A76E21" w:rsidRDefault="007D43CB" w:rsidP="007D43CB">
      <w:pPr>
        <w:rPr>
          <w:rFonts w:ascii="Arial" w:hAnsi="Arial" w:cs="Arial"/>
        </w:rPr>
      </w:pPr>
      <w:r w:rsidRPr="007D43CB">
        <w:rPr>
          <w:rFonts w:ascii="Arial" w:hAnsi="Arial" w:cs="Arial"/>
        </w:rPr>
        <w:lastRenderedPageBreak/>
        <w:t>Mason’s innovation ecosystem includes a range of facilities, expertise, and resources to enable Mason faculty and the local community, along with government and industry partners, to bring research and development products to market for societal impact. Mason Enterprise</w:t>
      </w:r>
      <w:r w:rsidRPr="009360CB">
        <w:rPr>
          <w:rFonts w:ascii="Arial" w:hAnsi="Arial" w:cs="Arial"/>
          <w:vertAlign w:val="superscript"/>
        </w:rPr>
        <w:t>TM</w:t>
      </w:r>
      <w:r w:rsidRPr="007D43CB">
        <w:rPr>
          <w:rFonts w:ascii="Arial" w:hAnsi="Arial" w:cs="Arial"/>
        </w:rPr>
        <w:t xml:space="preserve"> is the host to federal, state, and local programs that support a portfolio of more than 30,000 start-ups and small businesses.  </w:t>
      </w:r>
      <w:r w:rsidR="00E9422D">
        <w:rPr>
          <w:rFonts w:ascii="Arial" w:hAnsi="Arial" w:cs="Arial"/>
        </w:rPr>
        <w:t xml:space="preserve">Mason Enterprise Centers in Fairfax, Arlington and </w:t>
      </w:r>
      <w:r w:rsidR="00BB6996">
        <w:rPr>
          <w:rFonts w:ascii="Arial" w:hAnsi="Arial" w:cs="Arial"/>
        </w:rPr>
        <w:t xml:space="preserve">Herndon provide online and physical space and programming to help regional businesses grow. </w:t>
      </w:r>
      <w:r w:rsidR="00634776">
        <w:rPr>
          <w:rFonts w:ascii="Arial" w:hAnsi="Arial" w:cs="Arial"/>
        </w:rPr>
        <w:t>Mason Enterprise includes</w:t>
      </w:r>
      <w:r w:rsidR="00634776" w:rsidRPr="007D43CB">
        <w:rPr>
          <w:rFonts w:ascii="Arial" w:hAnsi="Arial" w:cs="Arial"/>
        </w:rPr>
        <w:t xml:space="preserve"> 29 Small Business Development Corporation (SBDC) offices, a Virginia APEX Accelerator, and a Women’s Business Center (WBC</w:t>
      </w:r>
      <w:r w:rsidR="001B0E93">
        <w:rPr>
          <w:rFonts w:ascii="Arial" w:hAnsi="Arial" w:cs="Arial"/>
        </w:rPr>
        <w:t>)</w:t>
      </w:r>
      <w:r w:rsidR="00E9422D">
        <w:rPr>
          <w:rFonts w:ascii="Arial" w:hAnsi="Arial" w:cs="Arial"/>
        </w:rPr>
        <w:t>.</w:t>
      </w:r>
      <w:r w:rsidR="00634776" w:rsidRPr="007D43CB">
        <w:rPr>
          <w:rFonts w:ascii="Arial" w:hAnsi="Arial" w:cs="Arial"/>
        </w:rPr>
        <w:t xml:space="preserve"> A centerpiece resource is the Mason Innovation Exchange (MIX), located in Horizon Hall on the Fairfax campus. The MIX provides prototyping equipment, workshops, competitions, integrated cross-disciplinary translational programs, and accelerator programs to support creative discoveries and ventures by Mason’s faculty, students and staff. The MIX makerspace offers state of the art manufacturing and prototyping equipment, including 3D printers and scanners, wearable microcontrollers and soft circuit kits and other fabrication equipment. </w:t>
      </w:r>
      <w:commentRangeStart w:id="61"/>
      <w:r w:rsidRPr="007D43CB">
        <w:rPr>
          <w:rFonts w:ascii="Arial" w:hAnsi="Arial" w:cs="Arial"/>
        </w:rPr>
        <w:t xml:space="preserve">Mason faculty can receive innovation and entrepreneurship training and mentorship </w:t>
      </w:r>
      <w:commentRangeEnd w:id="61"/>
      <w:r w:rsidR="00510359" w:rsidRPr="007D43CB">
        <w:rPr>
          <w:rStyle w:val="CommentReference"/>
          <w:rFonts w:ascii="Arial" w:hAnsi="Arial" w:cs="Arial"/>
          <w:sz w:val="22"/>
          <w:szCs w:val="22"/>
        </w:rPr>
        <w:commentReference w:id="61"/>
      </w:r>
      <w:r w:rsidRPr="007D43CB">
        <w:rPr>
          <w:rFonts w:ascii="Arial" w:hAnsi="Arial" w:cs="Arial"/>
        </w:rPr>
        <w:t xml:space="preserve">via a Commonwealth of Virginia Innovation Commercialization Assistance Program (ICAP), and the National Science Foundation’s Innovation Corps (I-Corps) program.  </w:t>
      </w:r>
      <w:r w:rsidR="009A3080">
        <w:rPr>
          <w:rFonts w:ascii="Arial" w:hAnsi="Arial" w:cs="Arial"/>
        </w:rPr>
        <w:t xml:space="preserve">Biohealth researchers can leverage George Mason’s membership in the National Institutes of Health (NIH) Mid-South </w:t>
      </w:r>
      <w:r w:rsidR="00724B92" w:rsidRPr="00724B92">
        <w:rPr>
          <w:rFonts w:ascii="Arial" w:hAnsi="Arial" w:cs="Arial"/>
        </w:rPr>
        <w:t>Research Evaluation and Commercialization Hub</w:t>
      </w:r>
      <w:r w:rsidR="00724B92">
        <w:rPr>
          <w:rFonts w:ascii="Arial" w:hAnsi="Arial" w:cs="Arial"/>
        </w:rPr>
        <w:t xml:space="preserve"> (REACH).  REACH enables investigators to</w:t>
      </w:r>
      <w:r w:rsidR="00396B3D">
        <w:rPr>
          <w:rFonts w:ascii="Arial" w:hAnsi="Arial" w:cs="Arial"/>
        </w:rPr>
        <w:t xml:space="preserve"> access</w:t>
      </w:r>
      <w:r w:rsidR="00724B92">
        <w:rPr>
          <w:rFonts w:ascii="Arial" w:hAnsi="Arial" w:cs="Arial"/>
        </w:rPr>
        <w:t xml:space="preserve"> </w:t>
      </w:r>
      <w:r w:rsidR="00396B3D" w:rsidRPr="00396B3D">
        <w:rPr>
          <w:rFonts w:ascii="Arial" w:hAnsi="Arial" w:cs="Arial"/>
        </w:rPr>
        <w:t>public</w:t>
      </w:r>
      <w:r w:rsidR="00396B3D" w:rsidRPr="00396B3D">
        <w:rPr>
          <w:rFonts w:ascii="Arial" w:hAnsi="Arial" w:cs="Arial"/>
        </w:rPr>
        <w:noBreakHyphen/>
        <w:t>private partnership</w:t>
      </w:r>
      <w:r w:rsidR="00396B3D" w:rsidRPr="00396B3D">
        <w:rPr>
          <w:rFonts w:ascii="Arial" w:hAnsi="Arial" w:cs="Arial"/>
        </w:rPr>
        <w:noBreakHyphen/>
        <w:t xml:space="preserve">based programs to </w:t>
      </w:r>
      <w:r w:rsidR="00EF2E29">
        <w:rPr>
          <w:rFonts w:ascii="Arial" w:hAnsi="Arial" w:cs="Arial"/>
        </w:rPr>
        <w:t>commercialize their</w:t>
      </w:r>
      <w:r w:rsidR="00396B3D" w:rsidRPr="00396B3D">
        <w:rPr>
          <w:rFonts w:ascii="Arial" w:hAnsi="Arial" w:cs="Arial"/>
        </w:rPr>
        <w:t xml:space="preserve"> discoveries and biomedical innovations.</w:t>
      </w:r>
      <w:r w:rsidR="00396B3D">
        <w:rPr>
          <w:rFonts w:ascii="Arial" w:hAnsi="Arial" w:cs="Arial"/>
        </w:rPr>
        <w:t xml:space="preserve"> </w:t>
      </w:r>
      <w:r w:rsidRPr="007D43CB">
        <w:rPr>
          <w:rFonts w:ascii="Arial" w:hAnsi="Arial" w:cs="Arial"/>
        </w:rPr>
        <w:t>In 202</w:t>
      </w:r>
      <w:r w:rsidR="003D2FE3">
        <w:rPr>
          <w:rFonts w:ascii="Arial" w:hAnsi="Arial" w:cs="Arial"/>
        </w:rPr>
        <w:t>4</w:t>
      </w:r>
      <w:r w:rsidRPr="007D43CB">
        <w:rPr>
          <w:rFonts w:ascii="Arial" w:hAnsi="Arial" w:cs="Arial"/>
        </w:rPr>
        <w:t>, companies supported by Mason Enterprise received over $</w:t>
      </w:r>
      <w:r w:rsidR="000768F4">
        <w:rPr>
          <w:rFonts w:ascii="Arial" w:hAnsi="Arial" w:cs="Arial"/>
        </w:rPr>
        <w:t>2.8</w:t>
      </w:r>
      <w:r w:rsidRPr="007D43CB">
        <w:rPr>
          <w:rFonts w:ascii="Arial" w:hAnsi="Arial" w:cs="Arial"/>
        </w:rPr>
        <w:t xml:space="preserve"> Billion in follow-on funding. Additionally, more than </w:t>
      </w:r>
      <w:r w:rsidR="000768F4">
        <w:rPr>
          <w:rFonts w:ascii="Arial" w:hAnsi="Arial" w:cs="Arial"/>
        </w:rPr>
        <w:t xml:space="preserve">58,000 </w:t>
      </w:r>
      <w:r w:rsidRPr="007D43CB">
        <w:rPr>
          <w:rFonts w:ascii="Arial" w:hAnsi="Arial" w:cs="Arial"/>
        </w:rPr>
        <w:t xml:space="preserve">entrepreneurs, small business owners, students, and research faculty attended </w:t>
      </w:r>
      <w:r w:rsidR="000768F4">
        <w:rPr>
          <w:rFonts w:ascii="Arial" w:hAnsi="Arial" w:cs="Arial"/>
        </w:rPr>
        <w:t>over 2600</w:t>
      </w:r>
      <w:r w:rsidRPr="007D43CB">
        <w:rPr>
          <w:rFonts w:ascii="Arial" w:hAnsi="Arial" w:cs="Arial"/>
        </w:rPr>
        <w:t xml:space="preserve"> workshops and educational programs, received individual counseling, were assisted with product development, resided in one of our five incubators, or received intellectual property advice.</w:t>
      </w:r>
    </w:p>
    <w:p w14:paraId="589864B5" w14:textId="31A7ECFF" w:rsidR="007D43CB" w:rsidRPr="00A76E21" w:rsidRDefault="00A76E21" w:rsidP="007D43CB">
      <w:pPr>
        <w:rPr>
          <w:rFonts w:ascii="Arial" w:hAnsi="Arial" w:cs="Arial"/>
        </w:rPr>
      </w:pPr>
      <w:bookmarkStart w:id="62" w:name="nexus"/>
      <w:commentRangeStart w:id="63"/>
      <w:r w:rsidRPr="00A76E21">
        <w:rPr>
          <w:rFonts w:ascii="Arial" w:hAnsi="Arial" w:cs="Arial"/>
          <w:b/>
          <w:bCs/>
        </w:rPr>
        <w:t>Nexus 234 Innovation District</w:t>
      </w:r>
      <w:bookmarkEnd w:id="62"/>
      <w:commentRangeEnd w:id="63"/>
      <w:r w:rsidR="00421E95" w:rsidRPr="00A76E21">
        <w:rPr>
          <w:rStyle w:val="CommentReference"/>
          <w:rFonts w:ascii="Arial" w:hAnsi="Arial" w:cs="Arial"/>
          <w:b/>
          <w:bCs/>
          <w:sz w:val="22"/>
          <w:szCs w:val="22"/>
        </w:rPr>
        <w:commentReference w:id="63"/>
      </w:r>
      <w:r w:rsidR="007D43CB" w:rsidRPr="00A76E21">
        <w:rPr>
          <w:rFonts w:ascii="Arial" w:hAnsi="Arial" w:cs="Arial"/>
          <w:b/>
          <w:bCs/>
        </w:rPr>
        <w:t xml:space="preserve"> </w:t>
      </w:r>
      <w:r w:rsidR="00321862">
        <w:rPr>
          <w:rFonts w:ascii="Arial" w:hAnsi="Arial" w:cs="Arial"/>
        </w:rPr>
        <w:t xml:space="preserve">George Mason Sci-Tech campus anchors the 6,000 acre Nexus 234 Innovation District.  </w:t>
      </w:r>
      <w:r w:rsidR="000A33A9">
        <w:rPr>
          <w:rFonts w:ascii="Arial" w:hAnsi="Arial" w:cs="Arial"/>
        </w:rPr>
        <w:t xml:space="preserve">Nexus 234 unites startups, established companies and researchers to support technologies </w:t>
      </w:r>
      <w:r w:rsidR="000C4830">
        <w:rPr>
          <w:rFonts w:ascii="Arial" w:hAnsi="Arial" w:cs="Arial"/>
        </w:rPr>
        <w:t xml:space="preserve">across the </w:t>
      </w:r>
      <w:r w:rsidR="006C2C87">
        <w:rPr>
          <w:rFonts w:ascii="Arial" w:hAnsi="Arial" w:cs="Arial"/>
        </w:rPr>
        <w:t xml:space="preserve">discovery and </w:t>
      </w:r>
      <w:r w:rsidR="000C4830">
        <w:rPr>
          <w:rFonts w:ascii="Arial" w:hAnsi="Arial" w:cs="Arial"/>
        </w:rPr>
        <w:t>commercialization path</w:t>
      </w:r>
      <w:r w:rsidR="006C2C87">
        <w:rPr>
          <w:rFonts w:ascii="Arial" w:hAnsi="Arial" w:cs="Arial"/>
        </w:rPr>
        <w:t>way</w:t>
      </w:r>
      <w:r w:rsidR="000C4830">
        <w:rPr>
          <w:rFonts w:ascii="Arial" w:hAnsi="Arial" w:cs="Arial"/>
        </w:rPr>
        <w:t xml:space="preserve">. </w:t>
      </w:r>
      <w:r w:rsidR="00572977">
        <w:rPr>
          <w:rFonts w:ascii="Arial" w:hAnsi="Arial" w:cs="Arial"/>
        </w:rPr>
        <w:t xml:space="preserve">Nexus 234 offers </w:t>
      </w:r>
      <w:r w:rsidR="004517E4">
        <w:rPr>
          <w:rFonts w:ascii="Arial" w:hAnsi="Arial" w:cs="Arial"/>
        </w:rPr>
        <w:t xml:space="preserve">access to research facilities and George Mason University, </w:t>
      </w:r>
      <w:r w:rsidR="00572977">
        <w:rPr>
          <w:rFonts w:ascii="Arial" w:hAnsi="Arial" w:cs="Arial"/>
        </w:rPr>
        <w:t>i</w:t>
      </w:r>
      <w:r w:rsidR="004517E4">
        <w:rPr>
          <w:rFonts w:ascii="Arial" w:hAnsi="Arial" w:cs="Arial"/>
        </w:rPr>
        <w:t>nternship and workforce development programs</w:t>
      </w:r>
      <w:r w:rsidR="003C3242">
        <w:rPr>
          <w:rFonts w:ascii="Arial" w:hAnsi="Arial" w:cs="Arial"/>
        </w:rPr>
        <w:t>,</w:t>
      </w:r>
      <w:r w:rsidR="004517E4">
        <w:rPr>
          <w:rFonts w:ascii="Arial" w:hAnsi="Arial" w:cs="Arial"/>
        </w:rPr>
        <w:t xml:space="preserve"> commercialization and startup support, </w:t>
      </w:r>
      <w:r w:rsidR="003C3242">
        <w:rPr>
          <w:rFonts w:ascii="Arial" w:hAnsi="Arial" w:cs="Arial"/>
        </w:rPr>
        <w:t xml:space="preserve">and entrepreneurial mentorship and networking opportunities. </w:t>
      </w:r>
      <w:r w:rsidR="00726BF3">
        <w:rPr>
          <w:rFonts w:ascii="Arial" w:hAnsi="Arial" w:cs="Arial"/>
        </w:rPr>
        <w:t xml:space="preserve"> Priority industries include </w:t>
      </w:r>
      <w:r w:rsidR="009D761B">
        <w:rPr>
          <w:rFonts w:ascii="Arial" w:hAnsi="Arial" w:cs="Arial"/>
        </w:rPr>
        <w:t>life sciences, forensic technologies, aerospace, defense, and semiconductors and microelectronics.</w:t>
      </w:r>
      <w:r w:rsidR="003C3242">
        <w:rPr>
          <w:rFonts w:ascii="Arial" w:hAnsi="Arial" w:cs="Arial"/>
        </w:rPr>
        <w:t xml:space="preserve"> Nexus 234 </w:t>
      </w:r>
      <w:r w:rsidR="00FD124F">
        <w:rPr>
          <w:rFonts w:ascii="Arial" w:hAnsi="Arial" w:cs="Arial"/>
        </w:rPr>
        <w:t xml:space="preserve">was founded in partnership by George Mason </w:t>
      </w:r>
      <w:r w:rsidR="00B97AAF">
        <w:rPr>
          <w:rFonts w:ascii="Arial" w:hAnsi="Arial" w:cs="Arial"/>
        </w:rPr>
        <w:t xml:space="preserve">University, Prince William Economic Development and the </w:t>
      </w:r>
      <w:r w:rsidR="00FD124F">
        <w:rPr>
          <w:rFonts w:ascii="Arial" w:hAnsi="Arial" w:cs="Arial"/>
        </w:rPr>
        <w:t>C</w:t>
      </w:r>
      <w:r w:rsidR="00B97AAF">
        <w:rPr>
          <w:rFonts w:ascii="Arial" w:hAnsi="Arial" w:cs="Arial"/>
        </w:rPr>
        <w:t>ity of Manassas.</w:t>
      </w:r>
      <w:r w:rsidR="00FD124F">
        <w:rPr>
          <w:rFonts w:ascii="Arial" w:hAnsi="Arial" w:cs="Arial"/>
        </w:rPr>
        <w:t xml:space="preserve">  </w:t>
      </w:r>
      <w:r w:rsidR="00B97AAF">
        <w:rPr>
          <w:rFonts w:ascii="Arial" w:hAnsi="Arial" w:cs="Arial"/>
        </w:rPr>
        <w:t xml:space="preserve">  </w:t>
      </w:r>
    </w:p>
    <w:p w14:paraId="695C45F3" w14:textId="77777777" w:rsidR="007D43CB" w:rsidRPr="007D43CB" w:rsidRDefault="007D43CB" w:rsidP="007D43CB">
      <w:pPr>
        <w:rPr>
          <w:rFonts w:ascii="Arial" w:hAnsi="Arial" w:cs="Arial"/>
          <w:b/>
          <w:bCs/>
        </w:rPr>
      </w:pPr>
      <w:r w:rsidRPr="007D43CB">
        <w:rPr>
          <w:rFonts w:ascii="Arial" w:hAnsi="Arial" w:cs="Arial"/>
          <w:b/>
          <w:bCs/>
        </w:rPr>
        <w:t xml:space="preserve"> </w:t>
      </w:r>
      <w:bookmarkStart w:id="64" w:name="OTT"/>
      <w:r w:rsidRPr="007D43CB">
        <w:rPr>
          <w:rFonts w:ascii="Arial" w:hAnsi="Arial" w:cs="Arial"/>
          <w:b/>
          <w:bCs/>
        </w:rPr>
        <w:t xml:space="preserve">Office of Technology Transfer (OTT) </w:t>
      </w:r>
    </w:p>
    <w:bookmarkEnd w:id="64"/>
    <w:p w14:paraId="4EA93C58" w14:textId="02E6B0A7" w:rsidR="00800723" w:rsidRPr="00800723" w:rsidRDefault="007D43CB" w:rsidP="007D43CB">
      <w:pPr>
        <w:rPr>
          <w:rFonts w:ascii="Arial" w:hAnsi="Arial" w:cs="Arial"/>
        </w:rPr>
      </w:pPr>
      <w:commentRangeStart w:id="65"/>
      <w:r w:rsidRPr="007D43CB">
        <w:rPr>
          <w:rFonts w:ascii="Arial" w:hAnsi="Arial" w:cs="Arial"/>
        </w:rPr>
        <w:t>The Office of Technology Transfer (OTT</w:t>
      </w:r>
      <w:commentRangeEnd w:id="65"/>
      <w:r w:rsidR="0061260F" w:rsidRPr="007D43CB">
        <w:rPr>
          <w:rStyle w:val="CommentReference"/>
          <w:rFonts w:ascii="Arial" w:hAnsi="Arial" w:cs="Arial"/>
          <w:sz w:val="22"/>
          <w:szCs w:val="22"/>
        </w:rPr>
        <w:commentReference w:id="65"/>
      </w:r>
      <w:r w:rsidRPr="007D43CB">
        <w:rPr>
          <w:rFonts w:ascii="Arial" w:hAnsi="Arial" w:cs="Arial"/>
        </w:rPr>
        <w:t xml:space="preserve">) is responsible for technology transfer and other aspects of the commercialization of research that takes place at George Mason.  The office engages in a variety of commercial activities to facilitate the process of bringing university research developments to market and serves as a channel between academia and industry.  The activities include: managing university intellectual property; licensing technologies; counseling faculty and startups; reporting innovations to the federal and state government; and creating and maintaining industry partnerships that may be crucial for collaboration and bringing technologies to market. The office manages the protection, marketing, and commercialization of intellectual property developed at Mason.  University intellectual property includes, among other things, patentable inventions, copyrightable creative works and software.  OTT evaluates: (1) </w:t>
      </w:r>
      <w:r w:rsidRPr="007D43CB">
        <w:rPr>
          <w:rFonts w:ascii="Arial" w:hAnsi="Arial" w:cs="Arial"/>
        </w:rPr>
        <w:lastRenderedPageBreak/>
        <w:t>whether intellectual property related to university innovations can be protected and (2) the commercial potential of the university innovations.  Based in the analyses, OTT may then pursue patents or copyrights for the innovations and/or creative works. OTT has various avenues to move innovations into the marketplace.  Primarily, OTT licenses university innovations to industry partners, and new and early-stage businesses.  The university also engages in joint research with partners via sponsored research and Cooperative Research &amp; Development (CRADA) Agreements</w:t>
      </w:r>
    </w:p>
    <w:p w14:paraId="61F2900E" w14:textId="278B9A6A" w:rsidR="00C915C7" w:rsidRPr="004508E1" w:rsidRDefault="00C915C7" w:rsidP="00C915C7">
      <w:pPr>
        <w:rPr>
          <w:rFonts w:ascii="Arial" w:hAnsi="Arial" w:cs="Arial"/>
          <w:iCs/>
        </w:rPr>
      </w:pPr>
      <w:bookmarkStart w:id="66" w:name="OSP"/>
      <w:commentRangeStart w:id="67"/>
      <w:r w:rsidRPr="004508E1">
        <w:rPr>
          <w:rFonts w:ascii="Arial" w:hAnsi="Arial" w:cs="Arial"/>
          <w:b/>
          <w:iCs/>
        </w:rPr>
        <w:t>Office of Sponsored Programs</w:t>
      </w:r>
      <w:commentRangeEnd w:id="67"/>
      <w:r w:rsidRPr="004508E1">
        <w:rPr>
          <w:rStyle w:val="CommentReference"/>
          <w:rFonts w:ascii="Arial" w:hAnsi="Arial" w:cs="Arial"/>
          <w:iCs/>
          <w:sz w:val="22"/>
          <w:szCs w:val="22"/>
        </w:rPr>
        <w:commentReference w:id="67"/>
      </w:r>
    </w:p>
    <w:bookmarkEnd w:id="66"/>
    <w:p w14:paraId="16162FB3" w14:textId="31AF9AF1" w:rsidR="00C915C7" w:rsidRPr="004508E1" w:rsidRDefault="00C915C7" w:rsidP="00C915C7">
      <w:pPr>
        <w:rPr>
          <w:rFonts w:ascii="Arial" w:hAnsi="Arial" w:cs="Arial"/>
          <w:iCs/>
        </w:rPr>
      </w:pPr>
      <w:r w:rsidRPr="004508E1">
        <w:rPr>
          <w:rFonts w:ascii="Arial" w:hAnsi="Arial" w:cs="Arial"/>
          <w:iCs/>
        </w:rPr>
        <w:t xml:space="preserve">The Office of Sponsored Programs (OSP) supports external funding for research, scholarly and creative pursuits while ensuring the university’s financial, contractual and regulatory exposures are minimized. OSP provides guidance and support to the university’s community in its research efforts. OSP has a combined team structure for the proposal and award management of specific colleges and schools with additional contracts and billing/reporting teams to support Mason’s sponsored research activity. OSP also manages the GMU Research Administration Management Portal (RAMP).  RAMP provides a modern, unified platform for Mason’s research applications including Grants and Agreements, Conflict of Interest, Export Control, Institutional Review Board, and Institutional Animal Care and Use Committee.  </w:t>
      </w:r>
    </w:p>
    <w:p w14:paraId="6C30A6D7" w14:textId="77777777" w:rsidR="00C915C7" w:rsidRPr="004508E1" w:rsidRDefault="00C915C7" w:rsidP="00C915C7">
      <w:pPr>
        <w:rPr>
          <w:rFonts w:ascii="Arial" w:hAnsi="Arial" w:cs="Arial"/>
          <w:iCs/>
        </w:rPr>
      </w:pPr>
      <w:r w:rsidRPr="004508E1">
        <w:rPr>
          <w:rFonts w:ascii="Arial" w:hAnsi="Arial" w:cs="Arial"/>
          <w:iCs/>
        </w:rPr>
        <w:t xml:space="preserve">OSP supports the Mason Community in the following ways: </w:t>
      </w:r>
    </w:p>
    <w:p w14:paraId="217D6484" w14:textId="77777777" w:rsidR="00C915C7" w:rsidRPr="004508E1" w:rsidRDefault="00C915C7" w:rsidP="00C915C7">
      <w:pPr>
        <w:numPr>
          <w:ilvl w:val="0"/>
          <w:numId w:val="4"/>
        </w:numPr>
        <w:rPr>
          <w:rFonts w:ascii="Arial" w:hAnsi="Arial" w:cs="Arial"/>
          <w:iCs/>
        </w:rPr>
      </w:pPr>
      <w:r w:rsidRPr="004508E1">
        <w:rPr>
          <w:rFonts w:ascii="Arial" w:hAnsi="Arial" w:cs="Arial"/>
          <w:iCs/>
        </w:rPr>
        <w:t>Provides assistance in proposal budget development and proposal submission.</w:t>
      </w:r>
    </w:p>
    <w:p w14:paraId="6285F0B2" w14:textId="77777777" w:rsidR="00C915C7" w:rsidRPr="004508E1" w:rsidRDefault="00C915C7" w:rsidP="00C915C7">
      <w:pPr>
        <w:numPr>
          <w:ilvl w:val="0"/>
          <w:numId w:val="4"/>
        </w:numPr>
        <w:rPr>
          <w:rFonts w:ascii="Arial" w:hAnsi="Arial" w:cs="Arial"/>
          <w:iCs/>
        </w:rPr>
      </w:pPr>
      <w:r w:rsidRPr="004508E1">
        <w:rPr>
          <w:rFonts w:ascii="Arial" w:hAnsi="Arial" w:cs="Arial"/>
          <w:iCs/>
        </w:rPr>
        <w:t>Reviews, negotiates, and executes all contracts with the University which involve sponsored projects.</w:t>
      </w:r>
    </w:p>
    <w:p w14:paraId="476FC736" w14:textId="77777777" w:rsidR="00C915C7" w:rsidRPr="004508E1" w:rsidRDefault="00C915C7" w:rsidP="00C915C7">
      <w:pPr>
        <w:numPr>
          <w:ilvl w:val="0"/>
          <w:numId w:val="4"/>
        </w:numPr>
        <w:rPr>
          <w:rFonts w:ascii="Arial" w:hAnsi="Arial" w:cs="Arial"/>
          <w:iCs/>
        </w:rPr>
      </w:pPr>
      <w:r w:rsidRPr="004508E1">
        <w:rPr>
          <w:rFonts w:ascii="Arial" w:hAnsi="Arial" w:cs="Arial"/>
          <w:iCs/>
        </w:rPr>
        <w:t>Collaborates with researchers, departmental administrators and other administrators to resolve problems of institutional cost sharing, contractual terms, and budget matters.</w:t>
      </w:r>
    </w:p>
    <w:p w14:paraId="263A47B3" w14:textId="77777777" w:rsidR="00C915C7" w:rsidRPr="004508E1" w:rsidRDefault="00C915C7" w:rsidP="00C915C7">
      <w:pPr>
        <w:numPr>
          <w:ilvl w:val="0"/>
          <w:numId w:val="4"/>
        </w:numPr>
        <w:rPr>
          <w:rFonts w:ascii="Arial" w:hAnsi="Arial" w:cs="Arial"/>
          <w:iCs/>
        </w:rPr>
      </w:pPr>
      <w:r w:rsidRPr="004508E1">
        <w:rPr>
          <w:rFonts w:ascii="Arial" w:hAnsi="Arial" w:cs="Arial"/>
          <w:iCs/>
        </w:rPr>
        <w:t>Coordinates account changes, communication with sponsors and project closeout.</w:t>
      </w:r>
    </w:p>
    <w:p w14:paraId="59BD7156" w14:textId="20CDDE7F" w:rsidR="00C915C7" w:rsidRPr="004508E1" w:rsidRDefault="00C915C7" w:rsidP="00C915C7">
      <w:pPr>
        <w:numPr>
          <w:ilvl w:val="0"/>
          <w:numId w:val="4"/>
        </w:numPr>
        <w:rPr>
          <w:rFonts w:ascii="Arial" w:hAnsi="Arial" w:cs="Arial"/>
          <w:iCs/>
        </w:rPr>
      </w:pPr>
      <w:r w:rsidRPr="004508E1">
        <w:rPr>
          <w:rFonts w:ascii="Arial" w:hAnsi="Arial" w:cs="Arial"/>
          <w:iCs/>
        </w:rPr>
        <w:t>Reviews and advises the Mason research community on matters of new or revised federal and state laws, rules, and regulations that affect research administration.</w:t>
      </w:r>
    </w:p>
    <w:p w14:paraId="115237BF" w14:textId="1723C04D" w:rsidR="000F0CB3" w:rsidRDefault="000F0CB3" w:rsidP="00C915C7">
      <w:pPr>
        <w:rPr>
          <w:rFonts w:ascii="Arial" w:hAnsi="Arial" w:cs="Arial"/>
          <w:b/>
          <w:bCs/>
          <w:iCs/>
        </w:rPr>
      </w:pPr>
      <w:bookmarkStart w:id="68" w:name="OSCAR"/>
      <w:r>
        <w:rPr>
          <w:rFonts w:ascii="Arial" w:hAnsi="Arial" w:cs="Arial"/>
          <w:b/>
          <w:bCs/>
          <w:iCs/>
        </w:rPr>
        <w:t>Office of Student Creative Activities</w:t>
      </w:r>
      <w:r w:rsidR="003D709A">
        <w:rPr>
          <w:rFonts w:ascii="Arial" w:hAnsi="Arial" w:cs="Arial"/>
          <w:b/>
          <w:bCs/>
          <w:iCs/>
        </w:rPr>
        <w:t xml:space="preserve"> and Research </w:t>
      </w:r>
      <w:r w:rsidR="00F25990">
        <w:rPr>
          <w:rFonts w:ascii="Arial" w:hAnsi="Arial" w:cs="Arial"/>
          <w:b/>
          <w:bCs/>
          <w:iCs/>
        </w:rPr>
        <w:t xml:space="preserve">(OSCAR) </w:t>
      </w:r>
    </w:p>
    <w:bookmarkEnd w:id="68"/>
    <w:p w14:paraId="71D259F4" w14:textId="71CB164F" w:rsidR="000F0CB3" w:rsidRPr="00F25990" w:rsidRDefault="00F25990" w:rsidP="00C915C7">
      <w:pPr>
        <w:rPr>
          <w:rFonts w:ascii="Arial" w:hAnsi="Arial" w:cs="Arial"/>
          <w:iCs/>
        </w:rPr>
      </w:pPr>
      <w:r w:rsidRPr="00F25990">
        <w:rPr>
          <w:rFonts w:ascii="Arial" w:hAnsi="Arial" w:cs="Arial"/>
          <w:iCs/>
        </w:rPr>
        <w:t xml:space="preserve">The Office of Student Creative Activities, and Research (OSCAR) is the AURA Award-winning central office of undergraduate research and creative activities at George Mason University. OSCAR offers campus-wide support for grants with undergraduate student participants, including a series of seminars and trainings, a research or project assistant program, funding programs for student projects related to the grant, Celebrations of Student Scholarship three times per year where students present their work, a travel fund for students presenting their work off campus, writing support for grants and supplements supporting undergraduate students, and help recruiting students to work on projects. Any undergraduate student from any college or major who is enrolled at George Mason University can be supported by OSCAR’s programs. Each year, on average, OSCAR supports 120 Research Assistants, 100 Undergraduate Research Scholars, 50 students in Summer Team Projects, and 60 undergraduates traveling to conferences, festivals, and meetings to present their research and creative projects. OSCAR supports travel to the National Conference on Undergraduate Research (NCUR) for between 25 and 60 students every year. OSCAR staff work with individual </w:t>
      </w:r>
      <w:r w:rsidRPr="00F25990">
        <w:rPr>
          <w:rFonts w:ascii="Arial" w:hAnsi="Arial" w:cs="Arial"/>
          <w:iCs/>
        </w:rPr>
        <w:lastRenderedPageBreak/>
        <w:t>PIs on their plans to include undergraduate students in funding proposals and to tailor support services for the students when the project is funded.</w:t>
      </w:r>
    </w:p>
    <w:p w14:paraId="14DD6EA7" w14:textId="1A31568F" w:rsidR="00C915C7" w:rsidRPr="004508E1" w:rsidRDefault="00C915C7" w:rsidP="00C915C7">
      <w:pPr>
        <w:rPr>
          <w:rFonts w:ascii="Arial" w:hAnsi="Arial" w:cs="Arial"/>
          <w:b/>
          <w:bCs/>
          <w:iCs/>
        </w:rPr>
      </w:pPr>
      <w:bookmarkStart w:id="69" w:name="ORIA"/>
      <w:r w:rsidRPr="004508E1">
        <w:rPr>
          <w:rFonts w:ascii="Arial" w:hAnsi="Arial" w:cs="Arial"/>
          <w:b/>
          <w:bCs/>
          <w:iCs/>
        </w:rPr>
        <w:t>Office of Research Integrity and Assurance (ORIA)</w:t>
      </w:r>
    </w:p>
    <w:bookmarkEnd w:id="69"/>
    <w:p w14:paraId="53B1D04D" w14:textId="77777777" w:rsidR="00C915C7" w:rsidRPr="004508E1" w:rsidRDefault="00C915C7" w:rsidP="00C915C7">
      <w:pPr>
        <w:rPr>
          <w:rFonts w:ascii="Arial" w:hAnsi="Arial" w:cs="Arial"/>
          <w:iCs/>
        </w:rPr>
      </w:pPr>
      <w:r w:rsidRPr="004508E1">
        <w:rPr>
          <w:rFonts w:ascii="Arial" w:hAnsi="Arial" w:cs="Arial"/>
          <w:iCs/>
        </w:rPr>
        <w:t xml:space="preserve">The </w:t>
      </w:r>
      <w:r w:rsidRPr="0061232A">
        <w:rPr>
          <w:rFonts w:ascii="Arial" w:hAnsi="Arial" w:cs="Arial"/>
          <w:bCs/>
          <w:iCs/>
        </w:rPr>
        <w:t>Office of Research Integrity and Assurance (ORIA)</w:t>
      </w:r>
      <w:r w:rsidRPr="004508E1">
        <w:rPr>
          <w:rFonts w:ascii="Arial" w:hAnsi="Arial" w:cs="Arial"/>
          <w:iCs/>
        </w:rPr>
        <w:t xml:space="preserve"> promotes ethical and responsible conduct of research through serving as a resource for researchers. The office provides policies, procedures, support, training and advice to aid researchers with compliance related to federal, state, university, and local regulations with regard to research. The office also identifies compliance risks and communicates those risks to the research community. ORIA monitors and investigates instances of noncompliance to protect the university research reputation.  ORIA supports four faculty committees to review and monitor research activities to address the above programmatic needs:</w:t>
      </w:r>
    </w:p>
    <w:p w14:paraId="6790EE91" w14:textId="77777777" w:rsidR="00C915C7" w:rsidRPr="004508E1" w:rsidRDefault="00C915C7" w:rsidP="00C915C7">
      <w:pPr>
        <w:numPr>
          <w:ilvl w:val="0"/>
          <w:numId w:val="5"/>
        </w:numPr>
        <w:rPr>
          <w:rFonts w:ascii="Arial" w:hAnsi="Arial" w:cs="Arial"/>
          <w:iCs/>
        </w:rPr>
      </w:pPr>
      <w:r w:rsidRPr="004508E1">
        <w:rPr>
          <w:rFonts w:ascii="Arial" w:hAnsi="Arial" w:cs="Arial"/>
          <w:iCs/>
        </w:rPr>
        <w:t>The Conflict of Interest Committee reviews significant financial interests of research investigators.</w:t>
      </w:r>
    </w:p>
    <w:p w14:paraId="3E1D0D4A" w14:textId="77777777" w:rsidR="00C915C7" w:rsidRPr="004508E1" w:rsidRDefault="00C915C7" w:rsidP="00C915C7">
      <w:pPr>
        <w:numPr>
          <w:ilvl w:val="0"/>
          <w:numId w:val="5"/>
        </w:numPr>
        <w:rPr>
          <w:rFonts w:ascii="Arial" w:hAnsi="Arial" w:cs="Arial"/>
          <w:iCs/>
        </w:rPr>
      </w:pPr>
      <w:r w:rsidRPr="004508E1">
        <w:rPr>
          <w:rFonts w:ascii="Arial" w:hAnsi="Arial" w:cs="Arial"/>
          <w:iCs/>
        </w:rPr>
        <w:t>The Research Misconduct Committee reviews allegations of misconduct at the investigation stage.</w:t>
      </w:r>
    </w:p>
    <w:p w14:paraId="7B9396D6" w14:textId="77777777" w:rsidR="00C915C7" w:rsidRPr="004508E1" w:rsidRDefault="00C915C7" w:rsidP="00C915C7">
      <w:pPr>
        <w:numPr>
          <w:ilvl w:val="0"/>
          <w:numId w:val="5"/>
        </w:numPr>
        <w:rPr>
          <w:rFonts w:ascii="Arial" w:hAnsi="Arial" w:cs="Arial"/>
          <w:iCs/>
        </w:rPr>
      </w:pPr>
      <w:r w:rsidRPr="004508E1">
        <w:rPr>
          <w:rFonts w:ascii="Arial" w:hAnsi="Arial" w:cs="Arial"/>
          <w:iCs/>
        </w:rPr>
        <w:t>The Institutional Review Board (IRB) is responsible for review of all research activities involving human subjects otherwise not exempt by federal guidelines.</w:t>
      </w:r>
    </w:p>
    <w:p w14:paraId="680E9078" w14:textId="77777777" w:rsidR="00C915C7" w:rsidRPr="004508E1" w:rsidRDefault="00C915C7" w:rsidP="00C915C7">
      <w:pPr>
        <w:numPr>
          <w:ilvl w:val="0"/>
          <w:numId w:val="5"/>
        </w:numPr>
        <w:rPr>
          <w:rFonts w:ascii="Arial" w:hAnsi="Arial" w:cs="Arial"/>
          <w:iCs/>
        </w:rPr>
      </w:pPr>
      <w:r w:rsidRPr="004508E1">
        <w:rPr>
          <w:rFonts w:ascii="Arial" w:hAnsi="Arial" w:cs="Arial"/>
          <w:iCs/>
        </w:rPr>
        <w:t xml:space="preserve">The Institutional Animal Care and Use Committee (IACUC) reviews all research with vertebrate animals.  </w:t>
      </w:r>
    </w:p>
    <w:p w14:paraId="6D09E0DB" w14:textId="42EC8948" w:rsidR="00C915C7" w:rsidRPr="004508E1" w:rsidRDefault="00C915C7" w:rsidP="00C915C7">
      <w:pPr>
        <w:rPr>
          <w:rFonts w:ascii="Arial" w:hAnsi="Arial" w:cs="Arial"/>
          <w:iCs/>
        </w:rPr>
      </w:pPr>
      <w:bookmarkStart w:id="70" w:name="Humansubjects"/>
      <w:commentRangeStart w:id="71"/>
      <w:r w:rsidRPr="004508E1">
        <w:rPr>
          <w:rFonts w:ascii="Arial" w:hAnsi="Arial" w:cs="Arial"/>
          <w:b/>
          <w:iCs/>
        </w:rPr>
        <w:t>Human Subjects Research</w:t>
      </w:r>
      <w:bookmarkEnd w:id="70"/>
      <w:commentRangeEnd w:id="71"/>
      <w:r w:rsidRPr="004508E1">
        <w:rPr>
          <w:rStyle w:val="CommentReference"/>
          <w:rFonts w:ascii="Arial" w:hAnsi="Arial" w:cs="Arial"/>
          <w:b/>
          <w:iCs/>
          <w:sz w:val="22"/>
          <w:szCs w:val="22"/>
        </w:rPr>
        <w:commentReference w:id="71"/>
      </w:r>
      <w:r w:rsidRPr="004508E1">
        <w:rPr>
          <w:rFonts w:ascii="Arial" w:hAnsi="Arial" w:cs="Arial"/>
          <w:b/>
          <w:iCs/>
        </w:rPr>
        <w:t xml:space="preserve">:  </w:t>
      </w:r>
      <w:r w:rsidRPr="004508E1">
        <w:rPr>
          <w:rFonts w:ascii="Arial" w:hAnsi="Arial" w:cs="Arial"/>
          <w:iCs/>
        </w:rPr>
        <w:t xml:space="preserve">The Human Subjects Protection Committee (HSPC) is Mason’s Institutional Review Board (IRB) which reviews research involving human subjects, as required by federal regulations.  Mason’s Federalwide Assurance (FWA) for the Protection of Human Subjects (FWA00000549) serves as assurance of compliance with the regulations of 16 federal departments and agencies.  The HSPC is formed in accordance with HHS regulations, 45 CFR 46, and is composed of faculty, staff, and community members who are trained in issues related to protecting human participants in research. This IRB committee reviews all nonexempt human subjects research to ensure subjects are adequately protected from research risks. It monitors research on an ongoing basis and conducts periodic reviews.  It also advises researchers about safeguarding the rights and welfare of human subjects. All researchers must receive written approval from the HSPC prior to conducting a research project involving human subjects.  </w:t>
      </w:r>
      <w:r w:rsidRPr="004508E1">
        <w:rPr>
          <w:rFonts w:ascii="Arial" w:hAnsi="Arial" w:cs="Arial"/>
          <w:bCs/>
          <w:iCs/>
        </w:rPr>
        <w:t xml:space="preserve">ORIA provides a secure online protocol management system, IRBNet for submission, review and management of all human-subjects related documentation (including applications, continuing review forms, and amendment forms).  </w:t>
      </w:r>
      <w:r w:rsidRPr="004508E1">
        <w:rPr>
          <w:rFonts w:ascii="Arial" w:hAnsi="Arial" w:cs="Arial"/>
          <w:iCs/>
        </w:rPr>
        <w:t xml:space="preserve">IRBNet is hosted at a secure, enterprise-class data center that supports the strict requirements of the US Government. Encryption, password authentication and strict authorization rules are in place to protect information. Nightly backups are moved off-site to fire-rated facilities. ORIA also collaborates with other institutional review units on campus such as the Institutional Biosafety Committee and the Radiation Safety Committee to further achieve ORIA’s primary goal of assuring that the rights and welfare of human research subjects in activities conducted at and/or under the auspices of George Mason University are adequately protected. </w:t>
      </w:r>
    </w:p>
    <w:p w14:paraId="2F042087" w14:textId="7D717A47" w:rsidR="00C915C7" w:rsidRPr="004508E1" w:rsidRDefault="00C915C7" w:rsidP="00C915C7">
      <w:pPr>
        <w:rPr>
          <w:rFonts w:ascii="Arial" w:hAnsi="Arial" w:cs="Arial"/>
          <w:iCs/>
        </w:rPr>
      </w:pPr>
      <w:bookmarkStart w:id="72" w:name="Animalcare"/>
      <w:commentRangeStart w:id="73"/>
      <w:r w:rsidRPr="004508E1">
        <w:rPr>
          <w:rFonts w:ascii="Arial" w:hAnsi="Arial" w:cs="Arial"/>
          <w:b/>
          <w:bCs/>
          <w:iCs/>
        </w:rPr>
        <w:t xml:space="preserve">Animal Care and Use </w:t>
      </w:r>
      <w:commentRangeEnd w:id="73"/>
      <w:r w:rsidRPr="004508E1">
        <w:rPr>
          <w:rStyle w:val="CommentReference"/>
          <w:rFonts w:ascii="Arial" w:hAnsi="Arial" w:cs="Arial"/>
          <w:b/>
          <w:bCs/>
          <w:iCs/>
          <w:sz w:val="22"/>
          <w:szCs w:val="22"/>
        </w:rPr>
        <w:commentReference w:id="73"/>
      </w:r>
      <w:r w:rsidRPr="004508E1">
        <w:rPr>
          <w:rFonts w:ascii="Arial" w:hAnsi="Arial" w:cs="Arial"/>
          <w:b/>
          <w:bCs/>
          <w:iCs/>
        </w:rPr>
        <w:t xml:space="preserve">Program </w:t>
      </w:r>
      <w:bookmarkEnd w:id="72"/>
      <w:r w:rsidRPr="004508E1">
        <w:rPr>
          <w:rFonts w:ascii="Arial" w:hAnsi="Arial" w:cs="Arial"/>
          <w:iCs/>
        </w:rPr>
        <w:t xml:space="preserve">George Mason University maintains a PHS Approved Animal Welfare Assurance (D16-00133) and is a USDA registered animal research facility (52-R-0004).  </w:t>
      </w:r>
      <w:r w:rsidRPr="004508E1">
        <w:rPr>
          <w:rFonts w:ascii="Arial" w:hAnsi="Arial" w:cs="Arial"/>
          <w:iCs/>
        </w:rPr>
        <w:lastRenderedPageBreak/>
        <w:t xml:space="preserve">George Mason University complies with all applicable federal and state regulations governing the conduct of animal research and is accredited with AAALAC International.  Non-human vertebrate animal research must receive approval through the George Mason Institutional Animal Care and Use Committee (IACUC) prior to initiation of the work.  The IACUC is composed of at least five persons, including the university veterinarian, a nonscientist who is not otherwise affiliated with the university, and three faculty members. IACUC members are appointed by the President upon the recommendation of the Vice Provost for Research.  The IACUC also conducts inspections of all areas where animals are housed and used, reviews the institutional programs for animal use, and reports its findings to the Mason Institutional Official semi-annually. </w:t>
      </w:r>
    </w:p>
    <w:p w14:paraId="7E13A602" w14:textId="75BF7D5F" w:rsidR="00356506" w:rsidRPr="00EC6572" w:rsidRDefault="009D574C" w:rsidP="00317500">
      <w:pPr>
        <w:spacing w:before="60"/>
        <w:jc w:val="both"/>
        <w:rPr>
          <w:rFonts w:ascii="Arial" w:hAnsi="Arial" w:cs="Arial"/>
          <w:b/>
          <w:bCs/>
          <w:iCs/>
        </w:rPr>
      </w:pPr>
      <w:bookmarkStart w:id="74" w:name="ITS"/>
      <w:bookmarkStart w:id="75" w:name="ORC"/>
      <w:r>
        <w:rPr>
          <w:rFonts w:ascii="Arial" w:hAnsi="Arial" w:cs="Arial"/>
          <w:b/>
          <w:bCs/>
          <w:iCs/>
        </w:rPr>
        <w:t xml:space="preserve">George Mason University </w:t>
      </w:r>
      <w:r w:rsidR="00356506" w:rsidRPr="00356506">
        <w:rPr>
          <w:rFonts w:ascii="Arial" w:hAnsi="Arial" w:cs="Arial"/>
          <w:b/>
          <w:bCs/>
          <w:iCs/>
        </w:rPr>
        <w:t>Information Technology Services</w:t>
      </w:r>
      <w:r w:rsidR="00EC6572">
        <w:rPr>
          <w:rFonts w:ascii="Arial" w:hAnsi="Arial" w:cs="Arial"/>
          <w:b/>
          <w:bCs/>
          <w:iCs/>
        </w:rPr>
        <w:t xml:space="preserve"> (ITS) </w:t>
      </w:r>
      <w:bookmarkEnd w:id="74"/>
      <w:r w:rsidR="00356506" w:rsidRPr="00356506">
        <w:rPr>
          <w:rFonts w:ascii="Arial" w:hAnsi="Arial" w:cs="Arial"/>
          <w:iCs/>
        </w:rPr>
        <w:t>ITS is responsible for all campus technology infrastructure supporting over 10,000 user endpoints and servers, managed through enterprise-class tools for protection and user-access management. ITS also provides online, telephone and in-person support for all GMU users and funds and maintains licenses for major software products including Microsoft Office (including Teams, SharePoint, and OneDrive, Adobe products, Matlab, Qualtrics, and Mathematica.</w:t>
      </w:r>
    </w:p>
    <w:p w14:paraId="62484532" w14:textId="70C2D934" w:rsidR="00317500" w:rsidRPr="00317500" w:rsidRDefault="008B6DC1" w:rsidP="00317500">
      <w:pPr>
        <w:spacing w:before="60"/>
        <w:jc w:val="both"/>
        <w:rPr>
          <w:rFonts w:ascii="Arial" w:hAnsi="Arial" w:cs="Arial"/>
        </w:rPr>
      </w:pPr>
      <w:r w:rsidRPr="00DC31E6">
        <w:rPr>
          <w:rFonts w:ascii="Arial" w:hAnsi="Arial" w:cs="Arial"/>
          <w:b/>
          <w:bCs/>
          <w:iCs/>
        </w:rPr>
        <w:t>Office of Research Computing (ORC</w:t>
      </w:r>
      <w:bookmarkEnd w:id="75"/>
      <w:r w:rsidRPr="004508E1">
        <w:rPr>
          <w:rFonts w:ascii="Arial" w:hAnsi="Arial" w:cs="Arial"/>
          <w:b/>
          <w:bCs/>
          <w:iCs/>
        </w:rPr>
        <w:t xml:space="preserve">) </w:t>
      </w:r>
      <w:bookmarkStart w:id="76" w:name="Stearns"/>
      <w:r w:rsidR="00317500" w:rsidRPr="00317500">
        <w:rPr>
          <w:rFonts w:ascii="Arial" w:hAnsi="Arial" w:cs="Arial"/>
        </w:rPr>
        <w:t xml:space="preserve">Mason’s Office of Research Computing (ORC) is charged with developing and maintaining the university’s research computing infrastructure. The ORC provides cyberinfrastructure resources, expertise and training to researchers on the Mason campus.  The ORC collaborates with researchers to help them with their research needs and supports a wide variety research projects ranging from traditional HPC users (via a local HPC cluster Hopper and access to ACCESS resources) to the computational needs of non-traditional users in the humanities and social sciences (via virtual machine services). Organizationally, the Director of the ORC reports to the Office of Research and the Information Technology Services (ITS) to assist the research community in determining the computational requirements for their research activities and collaboratively work with the ITS to acquire and maintain research-related computing equipment. ITS maintains a state-of-the-art data center, a portion of which is used to house the research computing equipment. ITS also maintains a state-of-the-art university-wide network infrastructure.  </w:t>
      </w:r>
    </w:p>
    <w:p w14:paraId="09936B68" w14:textId="77777777" w:rsidR="00317500" w:rsidRPr="00317500" w:rsidRDefault="00317500" w:rsidP="00317500">
      <w:pPr>
        <w:spacing w:before="60"/>
        <w:jc w:val="both"/>
        <w:rPr>
          <w:rFonts w:ascii="Arial" w:hAnsi="Arial" w:cs="Arial"/>
          <w:b/>
          <w:bCs/>
        </w:rPr>
      </w:pPr>
      <w:r w:rsidRPr="00317500">
        <w:rPr>
          <w:rFonts w:ascii="Arial" w:hAnsi="Arial" w:cs="Arial"/>
          <w:b/>
          <w:bCs/>
          <w:u w:val="single"/>
        </w:rPr>
        <w:t>HPC clusters:</w:t>
      </w:r>
      <w:r w:rsidRPr="00317500">
        <w:rPr>
          <w:rFonts w:ascii="Arial" w:hAnsi="Arial" w:cs="Arial"/>
          <w:b/>
          <w:bCs/>
        </w:rPr>
        <w:t xml:space="preserve">  </w:t>
      </w:r>
    </w:p>
    <w:p w14:paraId="54A3F829" w14:textId="4CA43CC1" w:rsidR="00317500" w:rsidRPr="00317500" w:rsidRDefault="00317500" w:rsidP="00317500">
      <w:pPr>
        <w:spacing w:before="60"/>
        <w:jc w:val="both"/>
        <w:rPr>
          <w:rFonts w:ascii="Arial" w:hAnsi="Arial" w:cs="Arial"/>
        </w:rPr>
      </w:pPr>
      <w:r w:rsidRPr="00317500">
        <w:rPr>
          <w:rFonts w:ascii="Arial" w:hAnsi="Arial" w:cs="Arial"/>
        </w:rPr>
        <w:t xml:space="preserve">The Hopper cluster is centrally managed by ORC, was purchased with the NSF Major Research Instrumentation (MRI) grant (Acquisition of an Adaptive Computing Infrastructure to Support Compute- and Data-Intensive Multidisciplinary Research, #2018631), additional funds from the Commonwealth of VA, and contributions from departments and faculty.  Hopper uses the EDR Infiniband network to connect the nodes and uses a 25Gb Ethernet network to provide primary and out-of-band management.  </w:t>
      </w:r>
    </w:p>
    <w:p w14:paraId="3174172F" w14:textId="77777777" w:rsidR="00317500" w:rsidRPr="00317500" w:rsidRDefault="00317500" w:rsidP="00317500">
      <w:pPr>
        <w:spacing w:before="60"/>
        <w:jc w:val="both"/>
        <w:rPr>
          <w:rFonts w:ascii="Arial" w:hAnsi="Arial" w:cs="Arial"/>
        </w:rPr>
      </w:pPr>
      <w:r w:rsidRPr="00317500">
        <w:rPr>
          <w:rFonts w:ascii="Arial" w:hAnsi="Arial" w:cs="Arial"/>
        </w:rPr>
        <w:t>We have installed Open OnDemand (OOD) (</w:t>
      </w:r>
      <w:hyperlink r:id="rId16" w:history="1">
        <w:r w:rsidRPr="00317500">
          <w:rPr>
            <w:rStyle w:val="Hyperlink"/>
            <w:rFonts w:ascii="Arial" w:hAnsi="Arial" w:cs="Arial"/>
          </w:rPr>
          <w:t>https://openondemand.org/</w:t>
        </w:r>
      </w:hyperlink>
      <w:r w:rsidRPr="00317500">
        <w:rPr>
          <w:rFonts w:ascii="Arial" w:hAnsi="Arial" w:cs="Arial"/>
        </w:rPr>
        <w:t>) a web browser-based GUI access to the Hopper cluster.  OOD provides improved user accessibility and shortens the time required to learn how to use the cluster and submit jobs.   Hopper will support high-impact research focused on a wide range of fields with ability to conduct data- and computational-intensive analyses.  The Hopper cluster is made of the following Dell servers:</w:t>
      </w:r>
    </w:p>
    <w:p w14:paraId="4DAA3B31" w14:textId="77777777" w:rsidR="00317500" w:rsidRPr="00317500" w:rsidRDefault="00317500" w:rsidP="00317500">
      <w:pPr>
        <w:numPr>
          <w:ilvl w:val="0"/>
          <w:numId w:val="12"/>
        </w:numPr>
        <w:spacing w:before="60"/>
        <w:jc w:val="both"/>
        <w:rPr>
          <w:rFonts w:ascii="Arial" w:hAnsi="Arial" w:cs="Arial"/>
        </w:rPr>
      </w:pPr>
      <w:r w:rsidRPr="00317500">
        <w:rPr>
          <w:rFonts w:ascii="Arial" w:hAnsi="Arial" w:cs="Arial"/>
        </w:rPr>
        <w:t>74 Intel nodes - each with 48 cores, and 192GB RAM</w:t>
      </w:r>
    </w:p>
    <w:p w14:paraId="16ADADD4" w14:textId="77777777" w:rsidR="00317500" w:rsidRPr="00317500" w:rsidRDefault="00317500" w:rsidP="00317500">
      <w:pPr>
        <w:numPr>
          <w:ilvl w:val="0"/>
          <w:numId w:val="12"/>
        </w:numPr>
        <w:spacing w:before="60"/>
        <w:jc w:val="both"/>
        <w:rPr>
          <w:rFonts w:ascii="Arial" w:hAnsi="Arial" w:cs="Arial"/>
        </w:rPr>
      </w:pPr>
      <w:r w:rsidRPr="00317500">
        <w:rPr>
          <w:rFonts w:ascii="Arial" w:hAnsi="Arial" w:cs="Arial"/>
        </w:rPr>
        <w:t>48 AMD nodes - each with 64 cores, and 256GB RAM</w:t>
      </w:r>
    </w:p>
    <w:p w14:paraId="1FF26E7E" w14:textId="77777777" w:rsidR="00317500" w:rsidRPr="00317500" w:rsidRDefault="00317500" w:rsidP="00317500">
      <w:pPr>
        <w:numPr>
          <w:ilvl w:val="0"/>
          <w:numId w:val="12"/>
        </w:numPr>
        <w:spacing w:before="60"/>
        <w:jc w:val="both"/>
        <w:rPr>
          <w:rFonts w:ascii="Arial" w:hAnsi="Arial" w:cs="Arial"/>
        </w:rPr>
      </w:pPr>
      <w:r w:rsidRPr="00317500">
        <w:rPr>
          <w:rFonts w:ascii="Arial" w:hAnsi="Arial" w:cs="Arial"/>
        </w:rPr>
        <w:lastRenderedPageBreak/>
        <w:t>20 AMD nodes - each with 64 cores, and 512GB RAM</w:t>
      </w:r>
    </w:p>
    <w:p w14:paraId="32858E66" w14:textId="77777777" w:rsidR="00317500" w:rsidRPr="00317500" w:rsidRDefault="00317500" w:rsidP="00317500">
      <w:pPr>
        <w:numPr>
          <w:ilvl w:val="0"/>
          <w:numId w:val="12"/>
        </w:numPr>
        <w:spacing w:before="60"/>
        <w:jc w:val="both"/>
        <w:rPr>
          <w:rFonts w:ascii="Arial" w:hAnsi="Arial" w:cs="Arial"/>
        </w:rPr>
      </w:pPr>
      <w:r w:rsidRPr="00317500">
        <w:rPr>
          <w:rFonts w:ascii="Arial" w:hAnsi="Arial" w:cs="Arial"/>
        </w:rPr>
        <w:t>20 Big memory AMD nodes – cores ranging between 64 &amp; 128 cores, and 1/2/4/TB RAM</w:t>
      </w:r>
    </w:p>
    <w:p w14:paraId="48B4A27D" w14:textId="77777777" w:rsidR="00317500" w:rsidRPr="00317500" w:rsidRDefault="00317500" w:rsidP="00317500">
      <w:pPr>
        <w:numPr>
          <w:ilvl w:val="0"/>
          <w:numId w:val="12"/>
        </w:numPr>
        <w:spacing w:before="60"/>
        <w:jc w:val="both"/>
        <w:rPr>
          <w:rFonts w:ascii="Arial" w:hAnsi="Arial" w:cs="Arial"/>
        </w:rPr>
      </w:pPr>
      <w:r w:rsidRPr="00317500">
        <w:rPr>
          <w:rFonts w:ascii="Arial" w:hAnsi="Arial" w:cs="Arial"/>
        </w:rPr>
        <w:t>2 NVidia DGX servers - each with 128 cores, 1TB RAM, and 8 – A100(40GB) GPUs</w:t>
      </w:r>
    </w:p>
    <w:p w14:paraId="77D81C5D" w14:textId="1F486509" w:rsidR="00317500" w:rsidRPr="00D84974" w:rsidRDefault="00317500" w:rsidP="00317500">
      <w:pPr>
        <w:numPr>
          <w:ilvl w:val="0"/>
          <w:numId w:val="12"/>
        </w:numPr>
        <w:spacing w:before="60"/>
        <w:jc w:val="both"/>
        <w:rPr>
          <w:rFonts w:ascii="Arial" w:hAnsi="Arial" w:cs="Arial"/>
        </w:rPr>
      </w:pPr>
      <w:r w:rsidRPr="00317500">
        <w:rPr>
          <w:rFonts w:ascii="Arial" w:hAnsi="Arial" w:cs="Arial"/>
        </w:rPr>
        <w:t>31 GPU AMD nodes - each with 64 cores, 512GB RAM, and 4 – A100(80GB) GPUs</w:t>
      </w:r>
    </w:p>
    <w:p w14:paraId="7B87D966" w14:textId="00BA319C" w:rsidR="00317500" w:rsidRPr="00317500" w:rsidRDefault="00317500" w:rsidP="00317500">
      <w:pPr>
        <w:spacing w:before="60"/>
        <w:jc w:val="both"/>
        <w:rPr>
          <w:rFonts w:ascii="Arial" w:hAnsi="Arial" w:cs="Arial"/>
        </w:rPr>
      </w:pPr>
      <w:r w:rsidRPr="00317500">
        <w:rPr>
          <w:rFonts w:ascii="Arial" w:hAnsi="Arial" w:cs="Arial"/>
        </w:rPr>
        <w:t xml:space="preserve">Seven nodes (each node with 32 AMD cores, 256GB RAM, and 3 – A40(48GB) GPUs) is deployed via an OpenStack framework to provide capacity for up to 60 concurrent GPU enable Virtual Desktop Instances (VDI) for visualization, rendering, or GPU compatible compute workloads.  </w:t>
      </w:r>
    </w:p>
    <w:p w14:paraId="53B62251" w14:textId="677FA514" w:rsidR="00317500" w:rsidRPr="00317500" w:rsidRDefault="00317500" w:rsidP="00317500">
      <w:pPr>
        <w:spacing w:before="60"/>
        <w:jc w:val="both"/>
        <w:rPr>
          <w:rFonts w:ascii="Arial" w:hAnsi="Arial" w:cs="Arial"/>
        </w:rPr>
      </w:pPr>
      <w:r w:rsidRPr="00317500">
        <w:rPr>
          <w:rFonts w:ascii="Arial" w:hAnsi="Arial" w:cs="Arial"/>
        </w:rPr>
        <w:t>The older Argo cluster (centrally managed by ORC) has two login nodes, 43 compute and 10 GPU (20 K80 and 24 V100) nodes.  Argo uses an FDR Infiniband network to connect the nodes and a gigabit ethernet network to provide primary and out-of-band management.  Both clusters use Slurm as the job and resource manager and have access to fast all-flash scratch storage</w:t>
      </w:r>
    </w:p>
    <w:p w14:paraId="0D4F5B64" w14:textId="77777777" w:rsidR="00317500" w:rsidRPr="00317500" w:rsidRDefault="00317500" w:rsidP="00317500">
      <w:pPr>
        <w:spacing w:before="60"/>
        <w:jc w:val="both"/>
        <w:rPr>
          <w:rFonts w:ascii="Arial" w:hAnsi="Arial" w:cs="Arial"/>
        </w:rPr>
      </w:pPr>
      <w:r w:rsidRPr="00317500">
        <w:rPr>
          <w:rFonts w:ascii="Arial" w:hAnsi="Arial" w:cs="Arial"/>
        </w:rPr>
        <w:t>Hopper and Argo are Linux based systems, and have the GNU compilers, Intel OneAPI compiler installed along with the MPI libraries (OpenMPI, MVAPICH, Intel MPI), R, Matlab, Mathematica, SAS, STATA, and other software required by the researchers.  Clusters provide a stepping stone to national supercomputing facilities.  The ORC personnel offer workshops (Shell, R, Python, etc.) based on the Carpentries (</w:t>
      </w:r>
      <w:hyperlink r:id="rId17" w:history="1">
        <w:r w:rsidRPr="00317500">
          <w:rPr>
            <w:rStyle w:val="Hyperlink"/>
            <w:rFonts w:ascii="Arial" w:hAnsi="Arial" w:cs="Arial"/>
          </w:rPr>
          <w:t>https://carpentries.org/</w:t>
        </w:r>
      </w:hyperlink>
      <w:r w:rsidRPr="00317500">
        <w:rPr>
          <w:rFonts w:ascii="Arial" w:hAnsi="Arial" w:cs="Arial"/>
        </w:rPr>
        <w:t>) lessons to the students and researchers.</w:t>
      </w:r>
    </w:p>
    <w:p w14:paraId="7D6A053F" w14:textId="1EDE33D6" w:rsidR="00317500" w:rsidRPr="00317500" w:rsidRDefault="00317500" w:rsidP="00317500">
      <w:pPr>
        <w:spacing w:before="60"/>
        <w:jc w:val="both"/>
        <w:rPr>
          <w:rFonts w:ascii="Arial" w:hAnsi="Arial" w:cs="Arial"/>
        </w:rPr>
      </w:pPr>
      <w:r w:rsidRPr="00317500">
        <w:rPr>
          <w:rFonts w:ascii="Arial" w:hAnsi="Arial" w:cs="Arial"/>
        </w:rPr>
        <w:t>For non-traditional research requirements, ORC provides virtual machines tailored to the individual researcher's needs.  A visualization and a virtual reality (VR) lab have been built and will be operational by Spring 2024.  The visualization lab will have a large video wall display and two VR pods.</w:t>
      </w:r>
    </w:p>
    <w:p w14:paraId="67584B14" w14:textId="77777777" w:rsidR="00317500" w:rsidRPr="00317500" w:rsidRDefault="00317500" w:rsidP="00317500">
      <w:pPr>
        <w:spacing w:before="60"/>
        <w:jc w:val="both"/>
        <w:rPr>
          <w:rFonts w:ascii="Arial" w:hAnsi="Arial" w:cs="Arial"/>
        </w:rPr>
      </w:pPr>
      <w:r w:rsidRPr="00317500">
        <w:rPr>
          <w:rFonts w:ascii="Arial" w:hAnsi="Arial" w:cs="Arial"/>
          <w:b/>
          <w:bCs/>
          <w:u w:val="single"/>
        </w:rPr>
        <w:t>MEMORI Storage System:</w:t>
      </w:r>
      <w:r w:rsidRPr="00317500">
        <w:rPr>
          <w:rFonts w:ascii="Arial" w:hAnsi="Arial" w:cs="Arial"/>
          <w:b/>
          <w:bCs/>
        </w:rPr>
        <w:t xml:space="preserve">  </w:t>
      </w:r>
      <w:r w:rsidRPr="00317500">
        <w:rPr>
          <w:rFonts w:ascii="Arial" w:hAnsi="Arial" w:cs="Arial"/>
        </w:rPr>
        <w:t xml:space="preserve">The ORC updated the MEMORI storage system with new servers to enable Mason researchers store and share research data with internal and external collaborators.  It is integrated with Argo and Hopper enabling researchers to mount data as needed to perform analysis.  </w:t>
      </w:r>
    </w:p>
    <w:p w14:paraId="41452E95" w14:textId="5E417553" w:rsidR="00317500" w:rsidRPr="00317500" w:rsidRDefault="00317500" w:rsidP="00317500">
      <w:pPr>
        <w:spacing w:before="60"/>
        <w:jc w:val="both"/>
        <w:rPr>
          <w:rFonts w:ascii="Arial" w:hAnsi="Arial" w:cs="Arial"/>
          <w:b/>
          <w:bCs/>
          <w:u w:val="single"/>
        </w:rPr>
      </w:pPr>
      <w:r w:rsidRPr="00317500">
        <w:rPr>
          <w:rFonts w:ascii="Arial" w:hAnsi="Arial" w:cs="Arial"/>
        </w:rPr>
        <w:t xml:space="preserve">GMU’s ITS and ORC are actively involved in providing access to commercial cloud services and NSF ACCESS resources. </w:t>
      </w:r>
      <w:r w:rsidR="00BE442D" w:rsidRPr="00BE442D">
        <w:rPr>
          <w:rFonts w:ascii="Arial" w:hAnsi="Arial" w:cs="Arial"/>
        </w:rPr>
        <w:t>UPS is rated for 750 kVA and the redundant unit is rated for 500 kVA.</w:t>
      </w:r>
    </w:p>
    <w:p w14:paraId="1618EEB0" w14:textId="77777777" w:rsidR="00317500" w:rsidRPr="00317500" w:rsidRDefault="00317500" w:rsidP="00317500">
      <w:pPr>
        <w:spacing w:before="60"/>
        <w:jc w:val="both"/>
        <w:rPr>
          <w:rFonts w:ascii="Arial" w:hAnsi="Arial" w:cs="Arial"/>
          <w:b/>
          <w:bCs/>
          <w:u w:val="single"/>
        </w:rPr>
      </w:pPr>
      <w:r w:rsidRPr="00317500">
        <w:rPr>
          <w:rFonts w:ascii="Arial" w:hAnsi="Arial" w:cs="Arial"/>
          <w:b/>
          <w:bCs/>
          <w:u w:val="single"/>
        </w:rPr>
        <w:t>Data Center:</w:t>
      </w:r>
      <w:r w:rsidRPr="00317500">
        <w:rPr>
          <w:rFonts w:ascii="Arial" w:hAnsi="Arial" w:cs="Arial"/>
          <w:b/>
          <w:bCs/>
        </w:rPr>
        <w:t xml:space="preserve"> </w:t>
      </w:r>
      <w:r w:rsidRPr="00317500">
        <w:rPr>
          <w:rFonts w:ascii="Arial" w:hAnsi="Arial" w:cs="Arial"/>
        </w:rPr>
        <w:t>The Aquia Data Center is a 5000 square foot facility purpose-built to house compute and storage infrastructure.  Located on the Mason’s Fairfax campus, the data center is staffed 24 hours a day 365 days a year.  2000 square feet has been assigned for research systems</w:t>
      </w:r>
    </w:p>
    <w:p w14:paraId="55898045" w14:textId="77777777" w:rsidR="00317500" w:rsidRPr="00317500" w:rsidRDefault="00317500" w:rsidP="00317500">
      <w:pPr>
        <w:spacing w:before="60"/>
        <w:jc w:val="both"/>
        <w:rPr>
          <w:rFonts w:ascii="Arial" w:hAnsi="Arial" w:cs="Arial"/>
          <w:i/>
          <w:iCs/>
        </w:rPr>
      </w:pPr>
      <w:r w:rsidRPr="00317500">
        <w:rPr>
          <w:rFonts w:ascii="Arial" w:hAnsi="Arial" w:cs="Arial"/>
        </w:rPr>
        <w:t xml:space="preserve">The data center provides redundant power, redundant cooling, and a robust, high capacity data network in an access-controlled facility with round-the-clock monitoring.  The service allows researchers to house computer systems in the data center while still maintaining the capability to manage the systems.  Facility maintenance, environmental control, and monitoring are all provided.  </w:t>
      </w:r>
    </w:p>
    <w:p w14:paraId="170AC8F6" w14:textId="77777777" w:rsidR="00317500" w:rsidRPr="00317500" w:rsidRDefault="00317500" w:rsidP="00317500">
      <w:pPr>
        <w:spacing w:before="60"/>
        <w:jc w:val="both"/>
        <w:rPr>
          <w:rFonts w:ascii="Arial" w:hAnsi="Arial" w:cs="Arial"/>
        </w:rPr>
      </w:pPr>
      <w:r w:rsidRPr="00317500">
        <w:rPr>
          <w:rFonts w:ascii="Arial" w:hAnsi="Arial" w:cs="Arial"/>
        </w:rPr>
        <w:t xml:space="preserve">The data center relies on a sprinkler style, dry pipe system for fire suppression.  Electronic detectors for smoke and fire (heat) are in place in multiple locations throughout the data center including the downflow cooling units.  When smoke or heat is detected, the valve within the main water feed line will open, allowing the piping within the data center to fill with water allowing the overhead sprinkler heads to operate as a normal sprinkler system with only the heads that the </w:t>
      </w:r>
      <w:r w:rsidRPr="00317500">
        <w:rPr>
          <w:rFonts w:ascii="Arial" w:hAnsi="Arial" w:cs="Arial"/>
        </w:rPr>
        <w:lastRenderedPageBreak/>
        <w:t>detect discharging water.  Primarily, the power is provided through a dedicated feed to the data center from the power company.  The redundant source of power is provided by a dedicated generator located outside of the building.  The switch over to generator is done automatically in the event of a power loss from the power company.  The UPS systems keep the data center in operation while switching to and from the power company and generator during these events.  The data center currently has 2 UPS systems.  The primary UPS is rated for 750 kVA and the redundant unit is rated for 500 kVA.</w:t>
      </w:r>
    </w:p>
    <w:p w14:paraId="13CC3C71" w14:textId="77777777" w:rsidR="00317500" w:rsidRPr="00317500" w:rsidRDefault="00317500" w:rsidP="00317500">
      <w:pPr>
        <w:spacing w:before="60"/>
        <w:jc w:val="both"/>
        <w:rPr>
          <w:rFonts w:ascii="Arial" w:hAnsi="Arial" w:cs="Arial"/>
          <w:b/>
          <w:bCs/>
          <w:u w:val="single"/>
        </w:rPr>
      </w:pPr>
      <w:r w:rsidRPr="00317500">
        <w:rPr>
          <w:rFonts w:ascii="Arial" w:hAnsi="Arial" w:cs="Arial"/>
          <w:b/>
          <w:bCs/>
          <w:u w:val="single"/>
        </w:rPr>
        <w:t>Network:</w:t>
      </w:r>
      <w:r w:rsidRPr="00317500">
        <w:rPr>
          <w:rFonts w:ascii="Arial" w:hAnsi="Arial" w:cs="Arial"/>
          <w:b/>
          <w:bCs/>
        </w:rPr>
        <w:t xml:space="preserve">  </w:t>
      </w:r>
      <w:r w:rsidRPr="00317500">
        <w:rPr>
          <w:rFonts w:ascii="Arial" w:hAnsi="Arial" w:cs="Arial"/>
        </w:rPr>
        <w:t xml:space="preserve">Mason has a robust single university network architecture spanning three campuses - Fairfax, Arlington, and Science and Technology (Prince William).  Leased dark fiber connects the campuses and links them with two public co-location facilities in McLean and Ashburn, Virginia to form a metro area ring.  An Optical Transport Network provides multiway interconnection services across the ring to connect devices and services.  The architecture provides three-tier access, distribution, and core network model across the university. Multi-Protocol Label Switching (MPLS) is used in the core to provide network virtualization and segmentation.  Edge routing is performed at the distribution tier with Cisco 6800 switches in a dual-chassis VSS configuration.  Core routing is performed at the core tier with Cisco Nexus 7000 series switches.  All network core links within and between the core and distribution tiers are 10Gbps. </w:t>
      </w:r>
    </w:p>
    <w:p w14:paraId="1D3781EF" w14:textId="77777777" w:rsidR="00317500" w:rsidRPr="00317500" w:rsidRDefault="00317500" w:rsidP="00317500">
      <w:pPr>
        <w:spacing w:before="60"/>
        <w:jc w:val="both"/>
        <w:rPr>
          <w:rFonts w:ascii="Arial" w:hAnsi="Arial" w:cs="Arial"/>
        </w:rPr>
      </w:pPr>
      <w:r w:rsidRPr="00317500">
        <w:rPr>
          <w:rFonts w:ascii="Arial" w:hAnsi="Arial" w:cs="Arial"/>
        </w:rPr>
        <w:t xml:space="preserve">The Fairfax Campus has six network core facilities interconnected in a full mesh architecture.  The campuses in Prince William and Arlington each have two interconnected network cores.  This architecture allows the network engineering team to organize and build out the network as an interconnected set of network cores, each with a local infrastructure for network distribution and access, datacenter services or Internet exchange. </w:t>
      </w:r>
    </w:p>
    <w:p w14:paraId="75808137" w14:textId="77777777" w:rsidR="00317500" w:rsidRPr="00317500" w:rsidRDefault="00317500" w:rsidP="00317500">
      <w:pPr>
        <w:spacing w:before="60"/>
        <w:jc w:val="both"/>
        <w:rPr>
          <w:rFonts w:ascii="Arial" w:hAnsi="Arial" w:cs="Arial"/>
        </w:rPr>
      </w:pPr>
      <w:r w:rsidRPr="00317500">
        <w:rPr>
          <w:rFonts w:ascii="Arial" w:hAnsi="Arial" w:cs="Arial"/>
        </w:rPr>
        <w:t>The university maintains robust upstream IPv6 peering to connect to the Mid Atlantic Research Infrastructure Alliance (MARIA) at 100Gbps for access to regional, national, and worldwide research and education backbones including Internet2.  From a single Research &amp; Education router, the upstream connection is distributed to the three campus core nodes by 100Gbps links.</w:t>
      </w:r>
    </w:p>
    <w:p w14:paraId="6DC00A63" w14:textId="283CF125" w:rsidR="00320410" w:rsidRPr="00D27647" w:rsidRDefault="00320410" w:rsidP="00320410">
      <w:pPr>
        <w:rPr>
          <w:rFonts w:ascii="Arial" w:hAnsi="Arial" w:cs="Arial"/>
        </w:rPr>
      </w:pPr>
      <w:bookmarkStart w:id="77" w:name="Platform"/>
      <w:r w:rsidRPr="00D27647">
        <w:rPr>
          <w:rFonts w:ascii="Arial" w:hAnsi="Arial" w:cs="Arial"/>
          <w:b/>
          <w:bCs/>
        </w:rPr>
        <w:t xml:space="preserve">Platform Management Software for Internal Funding Programs:  </w:t>
      </w:r>
      <w:bookmarkEnd w:id="77"/>
      <w:r w:rsidRPr="00D27647">
        <w:rPr>
          <w:rFonts w:ascii="Arial" w:hAnsi="Arial" w:cs="Arial"/>
        </w:rPr>
        <w:t>George Mason University researchers have access to the secure cloud-platform – Zengine/NextZen through the university’s enterprise contract with WizeHive.  Zengine/NextZen supports the creation and full lifecycle management of internal seed grants, scholarships, and fellowships. The platform management system can include all aspects of the application lifecycle from Request for Proposals release and posting, application submission, reviewer access and assignment, full review, and decision-approval. The system platform allows customized notifications and communications for both applicants and reviewers. Zengine/NextZen is a secure, cloud-based platform that is also highly flexible. WizeHive maintains a robust set of security policies and procedures, modeled after the NIST 800-53 security framework, moderate level.</w:t>
      </w:r>
    </w:p>
    <w:p w14:paraId="4AA8E069" w14:textId="2E1EC6DE" w:rsidR="00B01C07" w:rsidRPr="004508E1" w:rsidRDefault="00B01C07" w:rsidP="00317500">
      <w:pPr>
        <w:spacing w:before="60"/>
        <w:jc w:val="both"/>
        <w:rPr>
          <w:rFonts w:ascii="Arial" w:hAnsi="Arial" w:cs="Arial"/>
          <w:b/>
          <w:bCs/>
          <w:iCs/>
        </w:rPr>
      </w:pPr>
      <w:r w:rsidRPr="004508E1">
        <w:rPr>
          <w:rFonts w:ascii="Arial" w:hAnsi="Arial" w:cs="Arial"/>
          <w:b/>
          <w:bCs/>
          <w:iCs/>
        </w:rPr>
        <w:t>Stearns Center for Teaching and Learning</w:t>
      </w:r>
    </w:p>
    <w:bookmarkEnd w:id="76"/>
    <w:p w14:paraId="4BB5F562" w14:textId="77777777" w:rsidR="00B01C07" w:rsidRPr="004508E1" w:rsidRDefault="00B01C07" w:rsidP="00B01C07">
      <w:pPr>
        <w:rPr>
          <w:rFonts w:ascii="Arial" w:hAnsi="Arial" w:cs="Arial"/>
          <w:iCs/>
        </w:rPr>
      </w:pPr>
      <w:r w:rsidRPr="004508E1">
        <w:rPr>
          <w:rFonts w:ascii="Arial" w:hAnsi="Arial" w:cs="Arial"/>
          <w:iCs/>
        </w:rPr>
        <w:t>The Stearns Center for Teaching and Learning, located in Innovation Hall on the Fairfax Campus, is GMU’s hub for promoting teaching excellence and innovation. Housing the staff from Digital Learning and Teaching Excellence, the Center is a one-stop destination for all GMU faculty and graduate students seeking to explore and test new ideas for teaching methods and techniques, including integrated instructional design. Programs include:</w:t>
      </w:r>
    </w:p>
    <w:p w14:paraId="1E939741" w14:textId="77777777" w:rsidR="00B01C07" w:rsidRPr="004508E1" w:rsidRDefault="00B01C07" w:rsidP="00B01C07">
      <w:pPr>
        <w:rPr>
          <w:rFonts w:ascii="Arial" w:hAnsi="Arial" w:cs="Arial"/>
          <w:iCs/>
        </w:rPr>
      </w:pPr>
      <w:r w:rsidRPr="004508E1">
        <w:rPr>
          <w:rFonts w:ascii="Arial" w:hAnsi="Arial" w:cs="Arial"/>
          <w:iCs/>
        </w:rPr>
        <w:lastRenderedPageBreak/>
        <w:t>•</w:t>
      </w:r>
      <w:r w:rsidRPr="004508E1">
        <w:rPr>
          <w:rFonts w:ascii="Arial" w:hAnsi="Arial" w:cs="Arial"/>
          <w:iCs/>
        </w:rPr>
        <w:tab/>
        <w:t xml:space="preserve">An Annual Innovations in Teaching and Learning Conference, held in the fall, open to Mason faculty and graduate students.  This full day conference features interactive workshops, panels, teaching-focused research presentations, and networking with colleagues.   </w:t>
      </w:r>
    </w:p>
    <w:p w14:paraId="6D3967E6" w14:textId="0AB32D93" w:rsidR="00B01C07" w:rsidRPr="004508E1" w:rsidRDefault="00B01C07" w:rsidP="00B01C07">
      <w:pPr>
        <w:rPr>
          <w:rFonts w:ascii="Arial" w:hAnsi="Arial" w:cs="Arial"/>
          <w:iCs/>
        </w:rPr>
      </w:pPr>
      <w:r w:rsidRPr="004508E1">
        <w:rPr>
          <w:rFonts w:ascii="Arial" w:hAnsi="Arial" w:cs="Arial"/>
          <w:iCs/>
        </w:rPr>
        <w:t>•</w:t>
      </w:r>
      <w:r w:rsidRPr="004508E1">
        <w:rPr>
          <w:rFonts w:ascii="Arial" w:hAnsi="Arial" w:cs="Arial"/>
          <w:iCs/>
        </w:rPr>
        <w:tab/>
        <w:t xml:space="preserve">A Course ReDesign Academy, combining a traditional two day in-person faculty development workshop with self-directed online learning and a Faculty Learning Community to provide guidance, feedback, resources, and ongoing peer collaboration as faculty design a new course or redesign an established course.     </w:t>
      </w:r>
    </w:p>
    <w:p w14:paraId="4E53CA7B" w14:textId="77777777" w:rsidR="00B01C07" w:rsidRPr="004508E1" w:rsidRDefault="00B01C07" w:rsidP="00B01C07">
      <w:pPr>
        <w:rPr>
          <w:rFonts w:ascii="Arial" w:hAnsi="Arial" w:cs="Arial"/>
          <w:iCs/>
        </w:rPr>
      </w:pPr>
      <w:r w:rsidRPr="004508E1">
        <w:rPr>
          <w:rFonts w:ascii="Arial" w:hAnsi="Arial" w:cs="Arial"/>
          <w:iCs/>
        </w:rPr>
        <w:t>•</w:t>
      </w:r>
      <w:r w:rsidRPr="004508E1">
        <w:rPr>
          <w:rFonts w:ascii="Arial" w:hAnsi="Arial" w:cs="Arial"/>
          <w:iCs/>
        </w:rPr>
        <w:tab/>
        <w:t>The Continuing Professional Development Program (CPD) is a faculty development curriculum that scaffolds learning experiences for new and continuing faculty and graduate instructors of record across all disciplines and ranks. Through regularly offered workshops, CPD provides opportunities for faculty to document their growth and achievements in teaching through certifications at several levels, such as Level 1: Teaching Essentials, Level 2: Teaching Design and Level 3: Teaching Competencies.</w:t>
      </w:r>
    </w:p>
    <w:p w14:paraId="7F8BA81F" w14:textId="77777777" w:rsidR="00B01C07" w:rsidRPr="004508E1" w:rsidRDefault="00B01C07" w:rsidP="00B01C07">
      <w:pPr>
        <w:rPr>
          <w:rFonts w:ascii="Arial" w:hAnsi="Arial" w:cs="Arial"/>
          <w:iCs/>
        </w:rPr>
      </w:pPr>
      <w:r w:rsidRPr="004508E1">
        <w:rPr>
          <w:rFonts w:ascii="Arial" w:hAnsi="Arial" w:cs="Arial"/>
          <w:iCs/>
        </w:rPr>
        <w:t>•</w:t>
      </w:r>
      <w:r w:rsidRPr="004508E1">
        <w:rPr>
          <w:rFonts w:ascii="Arial" w:hAnsi="Arial" w:cs="Arial"/>
          <w:iCs/>
        </w:rPr>
        <w:tab/>
        <w:t xml:space="preserve">Networking and Support communities, including Faculty Teaching Squares, Faculty Learning Community and Faculty Writing Retreats.  </w:t>
      </w:r>
    </w:p>
    <w:p w14:paraId="2F7B556F" w14:textId="2BBDAC7E" w:rsidR="008375A4" w:rsidRPr="004508E1" w:rsidRDefault="00B01C07" w:rsidP="00B01C07">
      <w:pPr>
        <w:rPr>
          <w:rFonts w:ascii="Arial" w:hAnsi="Arial" w:cs="Arial"/>
          <w:iCs/>
        </w:rPr>
      </w:pPr>
      <w:r w:rsidRPr="004508E1">
        <w:rPr>
          <w:rFonts w:ascii="Arial" w:hAnsi="Arial" w:cs="Arial"/>
          <w:iCs/>
        </w:rPr>
        <w:t>•</w:t>
      </w:r>
      <w:r w:rsidRPr="004508E1">
        <w:rPr>
          <w:rFonts w:ascii="Arial" w:hAnsi="Arial" w:cs="Arial"/>
          <w:iCs/>
        </w:rPr>
        <w:tab/>
        <w:t>Online resources including recorded workshops and self-paced learning opportunities.</w:t>
      </w:r>
    </w:p>
    <w:p w14:paraId="10E804B3" w14:textId="77777777" w:rsidR="005E7DDB" w:rsidRPr="004508E1" w:rsidRDefault="005E7DDB" w:rsidP="00F64953">
      <w:pPr>
        <w:rPr>
          <w:rFonts w:ascii="Arial" w:hAnsi="Arial" w:cs="Arial"/>
        </w:rPr>
      </w:pPr>
    </w:p>
    <w:sectPr w:rsidR="005E7DDB" w:rsidRPr="004508E1">
      <w:footerReference w:type="default" r:id="rId18"/>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4" w:author="Leslie Frieden" w:date="2023-05-24T15:22:00Z" w:initials="LF">
    <w:p w14:paraId="29FA83ED" w14:textId="389A745C" w:rsidR="00D14F4A" w:rsidRDefault="00D14F4A">
      <w:pPr>
        <w:pStyle w:val="CommentText"/>
      </w:pPr>
      <w:r>
        <w:rPr>
          <w:rStyle w:val="CommentReference"/>
        </w:rPr>
        <w:annotationRef/>
      </w:r>
      <w:r w:rsidRPr="00D14F4A">
        <w:rPr>
          <w:rFonts w:ascii="Times New Roman" w:eastAsia="Times New Roman" w:hAnsi="Times New Roman" w:cs="Times New Roman"/>
          <w:b/>
          <w:bCs/>
          <w:color w:val="FF0000"/>
          <w:sz w:val="24"/>
          <w:szCs w:val="24"/>
        </w:rPr>
        <w:t>Only incorporate information about what is directly applicable to your proposal (e.g. facilities where research is conducted, equipment to be used.)  If you don’t want to read through long and completely irrelevant information, imagine what the reviewers scoring your application are thinking!</w:t>
      </w:r>
    </w:p>
  </w:comment>
  <w:comment w:id="32" w:author="Leslie Frieden" w:date="2023-05-24T15:23:00Z" w:initials="LF">
    <w:p w14:paraId="6A69F230" w14:textId="75B43C96" w:rsidR="00A51B98" w:rsidRDefault="00A51B98">
      <w:pPr>
        <w:pStyle w:val="CommentText"/>
      </w:pPr>
      <w:r>
        <w:rPr>
          <w:rStyle w:val="CommentReference"/>
        </w:rPr>
        <w:annotationRef/>
      </w:r>
      <w:r>
        <w:t>For more information contact Farhang Alem, Interim Director, BRL falem@gmu.edu,</w:t>
      </w:r>
    </w:p>
  </w:comment>
  <w:comment w:id="34" w:author="Leslie Frieden" w:date="2023-02-27T15:22:00Z" w:initials="LF">
    <w:p w14:paraId="36548FDE" w14:textId="77777777" w:rsidR="007B49C9" w:rsidRDefault="007B49C9" w:rsidP="007B49C9">
      <w:pPr>
        <w:pStyle w:val="CommentText"/>
      </w:pPr>
      <w:r>
        <w:rPr>
          <w:rStyle w:val="CommentReference"/>
        </w:rPr>
        <w:annotationRef/>
      </w:r>
      <w:r>
        <w:t xml:space="preserve">Contact </w:t>
      </w:r>
      <w:hyperlink r:id="rId1" w:history="1">
        <w:r w:rsidRPr="00EA2F7C">
          <w:rPr>
            <w:rStyle w:val="Hyperlink"/>
          </w:rPr>
          <w:t>capmm@gmu.edu</w:t>
        </w:r>
      </w:hyperlink>
      <w:r>
        <w:t xml:space="preserve"> </w:t>
      </w:r>
    </w:p>
  </w:comment>
  <w:comment w:id="36" w:author="Leslie Frieden" w:date="2023-02-24T16:15:00Z" w:initials="LF">
    <w:p w14:paraId="651FFD41" w14:textId="77777777" w:rsidR="007B49C9" w:rsidRDefault="007B49C9" w:rsidP="007B49C9">
      <w:pPr>
        <w:pStyle w:val="CommentText"/>
      </w:pPr>
      <w:r>
        <w:rPr>
          <w:rStyle w:val="CommentReference"/>
        </w:rPr>
        <w:annotationRef/>
      </w:r>
      <w:r>
        <w:t xml:space="preserve">Contact Virginia Espina, </w:t>
      </w:r>
      <w:hyperlink r:id="rId2" w:history="1">
        <w:r w:rsidRPr="00876691">
          <w:rPr>
            <w:rStyle w:val="Hyperlink"/>
          </w:rPr>
          <w:t>vespina@gmu.edu</w:t>
        </w:r>
      </w:hyperlink>
      <w:r>
        <w:t xml:space="preserve"> for more information </w:t>
      </w:r>
    </w:p>
  </w:comment>
  <w:comment w:id="41" w:author="Leslie Frieden" w:date="2023-02-24T16:53:00Z" w:initials="LF">
    <w:p w14:paraId="02741C7C" w14:textId="77777777" w:rsidR="00CC5213" w:rsidRDefault="00CC5213" w:rsidP="00CC5213">
      <w:pPr>
        <w:pStyle w:val="CommentText"/>
      </w:pPr>
      <w:r>
        <w:rPr>
          <w:rStyle w:val="CommentReference"/>
        </w:rPr>
        <w:annotationRef/>
      </w:r>
      <w:r>
        <w:t xml:space="preserve">For more information contact Robin Couch, </w:t>
      </w:r>
      <w:hyperlink r:id="rId3" w:history="1">
        <w:r>
          <w:rPr>
            <w:rStyle w:val="Hyperlink"/>
            <w:rFonts w:ascii="Open Sans" w:hAnsi="Open Sans" w:cs="Open Sans"/>
            <w:color w:val="006633"/>
            <w:sz w:val="27"/>
            <w:szCs w:val="27"/>
            <w:shd w:val="clear" w:color="auto" w:fill="FFFFFF"/>
          </w:rPr>
          <w:t>rcouch@gmu.edu</w:t>
        </w:r>
      </w:hyperlink>
    </w:p>
  </w:comment>
  <w:comment w:id="45" w:author="Leslie Frieden" w:date="2023-02-24T15:17:00Z" w:initials="LF">
    <w:p w14:paraId="0DCB0ABA" w14:textId="77777777" w:rsidR="00BC6FD0" w:rsidRDefault="00BC6FD0" w:rsidP="00BC6FD0">
      <w:pPr>
        <w:pStyle w:val="CommentText"/>
      </w:pPr>
      <w:r>
        <w:rPr>
          <w:rStyle w:val="CommentReference"/>
        </w:rPr>
        <w:annotationRef/>
      </w:r>
      <w:r>
        <w:t xml:space="preserve">For more information contact Shane Caswell, </w:t>
      </w:r>
      <w:hyperlink r:id="rId4" w:history="1">
        <w:r w:rsidRPr="00876691">
          <w:rPr>
            <w:rStyle w:val="Hyperlink"/>
          </w:rPr>
          <w:t>scasswell@gmu.edu</w:t>
        </w:r>
      </w:hyperlink>
      <w:r>
        <w:t xml:space="preserve"> </w:t>
      </w:r>
      <w:r w:rsidRPr="00B34DDF">
        <w:t>https://smartlab.gmu.edu/about/</w:t>
      </w:r>
    </w:p>
  </w:comment>
  <w:comment w:id="49" w:author="Leslie Frieden" w:date="2023-02-22T17:00:00Z" w:initials="LF">
    <w:p w14:paraId="54C9E59A" w14:textId="77777777" w:rsidR="00395901" w:rsidRDefault="00395901" w:rsidP="00395901">
      <w:pPr>
        <w:pStyle w:val="CommentText"/>
      </w:pPr>
      <w:r>
        <w:rPr>
          <w:rStyle w:val="CommentReference"/>
        </w:rPr>
        <w:annotationRef/>
      </w:r>
      <w:r>
        <w:t xml:space="preserve">Contact </w:t>
      </w:r>
      <w:hyperlink r:id="rId5" w:history="1">
        <w:r w:rsidRPr="009D685D">
          <w:rPr>
            <w:rStyle w:val="Hyperlink"/>
          </w:rPr>
          <w:t>datahelp@gmu.edu</w:t>
        </w:r>
      </w:hyperlink>
      <w:r>
        <w:t xml:space="preserve"> for more information </w:t>
      </w:r>
    </w:p>
  </w:comment>
  <w:comment w:id="52" w:author="Leslie Frieden" w:date="2023-03-23T10:56:00Z" w:initials="LF">
    <w:p w14:paraId="1ADA2DB2" w14:textId="77777777" w:rsidR="007C496A" w:rsidRDefault="007C496A" w:rsidP="007C496A">
      <w:pPr>
        <w:pStyle w:val="CommentText"/>
      </w:pPr>
      <w:r w:rsidRPr="00B57B66">
        <w:rPr>
          <w:rStyle w:val="CommentReference"/>
        </w:rPr>
        <w:annotationRef/>
      </w:r>
      <w:r>
        <w:t xml:space="preserve">Contact David Myers, </w:t>
      </w:r>
      <w:r w:rsidRPr="00A05C8A">
        <w:t>dmyers4@gmu.edu</w:t>
      </w:r>
    </w:p>
  </w:comment>
  <w:comment w:id="56" w:author="Leslie Frieden" w:date="2025-07-23T16:45:00Z" w:initials="LF">
    <w:p w14:paraId="0D69B129" w14:textId="2897B240" w:rsidR="00B135C2" w:rsidRDefault="00B135C2">
      <w:pPr>
        <w:pStyle w:val="CommentText"/>
      </w:pPr>
      <w:r>
        <w:rPr>
          <w:rStyle w:val="CommentReference"/>
        </w:rPr>
        <w:annotationRef/>
      </w:r>
      <w:r w:rsidRPr="00B135C2">
        <w:t>https://www.gmu.edu/AI?size=n_20_n&amp;filters%5B0%5D%5Bfield%5D=domains&amp;filters%5B0%5D%5Bvalues%5D%5B0%5D=https%3A%2F%2Fwww.gmu.edu&amp;filters%5B0%5D%5Btype%5D=all#Principles</w:t>
      </w:r>
    </w:p>
  </w:comment>
  <w:comment w:id="58" w:author="Leslie Frieden" w:date="2025-07-23T16:07:00Z" w:initials="LF">
    <w:p w14:paraId="3AEE28AC" w14:textId="412E3CF6" w:rsidR="009C1120" w:rsidRDefault="009C1120">
      <w:pPr>
        <w:pStyle w:val="CommentText"/>
      </w:pPr>
      <w:r>
        <w:rPr>
          <w:rStyle w:val="CommentReference"/>
        </w:rPr>
        <w:annotationRef/>
      </w:r>
      <w:hyperlink r:id="rId6" w:history="1">
        <w:r>
          <w:rPr>
            <w:rStyle w:val="Hyperlink"/>
          </w:rPr>
          <w:t>Introducing PatriotAI: George Mason's New Enterprise AI Platform | Office of the President</w:t>
        </w:r>
      </w:hyperlink>
      <w:r w:rsidR="00A12DBD">
        <w:t xml:space="preserve"> and </w:t>
      </w:r>
      <w:hyperlink r:id="rId7" w:history="1">
        <w:r w:rsidR="00A12DBD">
          <w:rPr>
            <w:rStyle w:val="Hyperlink"/>
          </w:rPr>
          <w:t>Patriot AI Login</w:t>
        </w:r>
      </w:hyperlink>
    </w:p>
  </w:comment>
  <w:comment w:id="59" w:author="Leslie Frieden" w:date="2023-06-07T13:41:00Z" w:initials="LF">
    <w:p w14:paraId="261328B7" w14:textId="4FB4AAE2" w:rsidR="008A06A7" w:rsidRDefault="008A06A7">
      <w:pPr>
        <w:pStyle w:val="CommentText"/>
      </w:pPr>
      <w:r>
        <w:rPr>
          <w:rStyle w:val="CommentReference"/>
        </w:rPr>
        <w:annotationRef/>
      </w:r>
      <w:r w:rsidRPr="008A06A7">
        <w:t>https://ehs.gmu.edu/program-areas/laboratorysafety/</w:t>
      </w:r>
    </w:p>
  </w:comment>
  <w:comment w:id="61" w:author="Leslie Frieden" w:date="2026-01-13T10:28:00Z" w:initials="LF">
    <w:p w14:paraId="11F18CB1" w14:textId="70787C53" w:rsidR="00510359" w:rsidRDefault="00510359">
      <w:pPr>
        <w:pStyle w:val="CommentText"/>
      </w:pPr>
      <w:r>
        <w:rPr>
          <w:rStyle w:val="CommentReference"/>
        </w:rPr>
        <w:annotationRef/>
      </w:r>
      <w:hyperlink r:id="rId8" w:history="1">
        <w:r>
          <w:rPr>
            <w:rStyle w:val="Hyperlink"/>
          </w:rPr>
          <w:t>Accelerate | Mason Enterprise</w:t>
        </w:r>
      </w:hyperlink>
    </w:p>
  </w:comment>
  <w:comment w:id="63" w:author="Leslie Frieden" w:date="2026-06-12T16:49:00Z" w:initials="LF">
    <w:p w14:paraId="609B4C8D" w14:textId="77777777" w:rsidR="00421E95" w:rsidRDefault="00421E95" w:rsidP="00421E95">
      <w:pPr>
        <w:pStyle w:val="CommentText"/>
      </w:pPr>
      <w:r>
        <w:rPr>
          <w:rStyle w:val="CommentReference"/>
        </w:rPr>
        <w:annotationRef/>
      </w:r>
      <w:hyperlink r:id="rId9" w:history="1">
        <w:r w:rsidRPr="00F30E12">
          <w:rPr>
            <w:rStyle w:val="Hyperlink"/>
          </w:rPr>
          <w:t>https://www.nexus234.org/</w:t>
        </w:r>
      </w:hyperlink>
    </w:p>
  </w:comment>
  <w:comment w:id="65" w:author="Leslie Frieden" w:date="2026-01-13T10:29:00Z" w:initials="LF">
    <w:p w14:paraId="3812F73E" w14:textId="4A64B29F" w:rsidR="0061260F" w:rsidRDefault="0061260F">
      <w:pPr>
        <w:pStyle w:val="CommentText"/>
      </w:pPr>
      <w:r>
        <w:rPr>
          <w:rStyle w:val="CommentReference"/>
        </w:rPr>
        <w:annotationRef/>
      </w:r>
      <w:hyperlink r:id="rId10" w:history="1">
        <w:r>
          <w:rPr>
            <w:rStyle w:val="Hyperlink"/>
          </w:rPr>
          <w:t>Home - Office of Technology Transfer</w:t>
        </w:r>
      </w:hyperlink>
    </w:p>
  </w:comment>
  <w:comment w:id="67" w:author="Leslie Frieden" w:date="2023-02-22T15:05:00Z" w:initials="LF">
    <w:p w14:paraId="4C60B555" w14:textId="77777777" w:rsidR="00C915C7" w:rsidRDefault="00C915C7" w:rsidP="00C915C7">
      <w:pPr>
        <w:pStyle w:val="CommentText"/>
      </w:pPr>
      <w:r>
        <w:rPr>
          <w:rStyle w:val="CommentReference"/>
        </w:rPr>
        <w:annotationRef/>
      </w:r>
      <w:r>
        <w:t xml:space="preserve">For more information contact osp.gmu.edu </w:t>
      </w:r>
    </w:p>
  </w:comment>
  <w:comment w:id="71" w:author="Leslie Frieden" w:date="2023-02-22T15:05:00Z" w:initials="LF">
    <w:p w14:paraId="35195300" w14:textId="77777777" w:rsidR="00C915C7" w:rsidRDefault="00C915C7" w:rsidP="00C915C7">
      <w:pPr>
        <w:pStyle w:val="Heading2"/>
        <w:shd w:val="clear" w:color="auto" w:fill="FFFFFF"/>
        <w:rPr>
          <w:rFonts w:ascii="Helvetica" w:hAnsi="Helvetica" w:cs="Helvetica"/>
          <w:color w:val="006940"/>
          <w:spacing w:val="-10"/>
        </w:rPr>
      </w:pPr>
      <w:r>
        <w:rPr>
          <w:rStyle w:val="CommentReference"/>
        </w:rPr>
        <w:annotationRef/>
      </w:r>
      <w:r>
        <w:t xml:space="preserve">Contact </w:t>
      </w:r>
      <w:hyperlink r:id="rId11" w:history="1">
        <w:r>
          <w:rPr>
            <w:rStyle w:val="Hyperlink"/>
            <w:rFonts w:ascii="Helvetica" w:hAnsi="Helvetica" w:cs="Helvetica"/>
            <w:color w:val="006633"/>
            <w:spacing w:val="-10"/>
          </w:rPr>
          <w:t>IRB@gmu.edu</w:t>
        </w:r>
      </w:hyperlink>
    </w:p>
    <w:p w14:paraId="2791E7AA" w14:textId="77777777" w:rsidR="00C915C7" w:rsidRDefault="00C915C7" w:rsidP="00C915C7">
      <w:pPr>
        <w:pStyle w:val="CommentText"/>
      </w:pPr>
      <w:r>
        <w:t xml:space="preserve">For any additional information </w:t>
      </w:r>
    </w:p>
  </w:comment>
  <w:comment w:id="73" w:author="Leslie Frieden" w:date="2023-02-22T15:06:00Z" w:initials="LF">
    <w:p w14:paraId="2371353C" w14:textId="77777777" w:rsidR="00C915C7" w:rsidRDefault="00C915C7" w:rsidP="00C915C7">
      <w:pPr>
        <w:pStyle w:val="CommentText"/>
      </w:pPr>
      <w:r>
        <w:rPr>
          <w:rStyle w:val="CommentReference"/>
        </w:rPr>
        <w:annotationRef/>
      </w:r>
      <w:r>
        <w:t xml:space="preserve">Contact: </w:t>
      </w:r>
      <w:hyperlink r:id="rId12" w:history="1">
        <w:r>
          <w:rPr>
            <w:rStyle w:val="Hyperlink"/>
            <w:rFonts w:ascii="Open Sans" w:hAnsi="Open Sans" w:cs="Open Sans"/>
            <w:color w:val="006633"/>
            <w:sz w:val="27"/>
            <w:szCs w:val="27"/>
            <w:shd w:val="clear" w:color="auto" w:fill="FFFFFF"/>
          </w:rPr>
          <w:t>IACUC@gmu.edu</w:t>
        </w:r>
      </w:hyperlink>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9FA83ED" w15:done="0"/>
  <w15:commentEx w15:paraId="6A69F230" w15:done="0"/>
  <w15:commentEx w15:paraId="36548FDE" w15:done="0"/>
  <w15:commentEx w15:paraId="651FFD41" w15:done="0"/>
  <w15:commentEx w15:paraId="02741C7C" w15:done="0"/>
  <w15:commentEx w15:paraId="0DCB0ABA" w15:done="0"/>
  <w15:commentEx w15:paraId="54C9E59A" w15:done="0"/>
  <w15:commentEx w15:paraId="1ADA2DB2" w15:done="0"/>
  <w15:commentEx w15:paraId="0D69B129" w15:done="0"/>
  <w15:commentEx w15:paraId="3AEE28AC" w15:done="0"/>
  <w15:commentEx w15:paraId="261328B7" w15:done="0"/>
  <w15:commentEx w15:paraId="11F18CB1" w15:done="0"/>
  <w15:commentEx w15:paraId="609B4C8D" w15:done="0"/>
  <w15:commentEx w15:paraId="3812F73E" w15:done="0"/>
  <w15:commentEx w15:paraId="4C60B555" w15:done="0"/>
  <w15:commentEx w15:paraId="2791E7AA" w15:done="0"/>
  <w15:commentEx w15:paraId="2371353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818AA31" w16cex:dateUtc="2023-05-24T19:22:00Z"/>
  <w16cex:commentExtensible w16cex:durableId="2818AA8E" w16cex:dateUtc="2023-05-24T19:23:00Z"/>
  <w16cex:commentExtensible w16cex:durableId="27A74953" w16cex:dateUtc="2023-02-27T20:22:00Z"/>
  <w16cex:commentExtensible w16cex:durableId="27A3611D" w16cex:dateUtc="2023-02-24T21:15:00Z"/>
  <w16cex:commentExtensible w16cex:durableId="27A36A16" w16cex:dateUtc="2023-02-24T21:53:00Z"/>
  <w16cex:commentExtensible w16cex:durableId="27A3538E" w16cex:dateUtc="2023-02-24T20:17:00Z"/>
  <w16cex:commentExtensible w16cex:durableId="27A0C899" w16cex:dateUtc="2023-02-22T22:00:00Z"/>
  <w16cex:commentExtensible w16cex:durableId="27C6AEC6" w16cex:dateUtc="2023-03-23T14:56:00Z"/>
  <w16cex:commentExtensible w16cex:durableId="2C2B9041" w16cex:dateUtc="2025-07-23T20:45:00Z"/>
  <w16cex:commentExtensible w16cex:durableId="2C2B8743" w16cex:dateUtc="2025-07-23T20:07:00Z"/>
  <w16cex:commentExtensible w16cex:durableId="282B0780" w16cex:dateUtc="2023-06-07T17:41:00Z"/>
  <w16cex:commentExtensible w16cex:durableId="2D109CCD" w16cex:dateUtc="2026-01-13T15:28:00Z"/>
  <w16cex:commentExtensible w16cex:durableId="0940D7AE" w16cex:dateUtc="2026-06-12T20:49:00Z"/>
  <w16cex:commentExtensible w16cex:durableId="2D109D04" w16cex:dateUtc="2026-01-13T15:29:00Z"/>
  <w16cex:commentExtensible w16cex:durableId="27A0AD9D" w16cex:dateUtc="2023-02-22T20:05:00Z"/>
  <w16cex:commentExtensible w16cex:durableId="27A0ADB3" w16cex:dateUtc="2023-02-22T20:05:00Z"/>
  <w16cex:commentExtensible w16cex:durableId="27A0ADEB" w16cex:dateUtc="2023-02-22T20:0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9FA83ED" w16cid:durableId="2818AA31"/>
  <w16cid:commentId w16cid:paraId="6A69F230" w16cid:durableId="2818AA8E"/>
  <w16cid:commentId w16cid:paraId="36548FDE" w16cid:durableId="27A74953"/>
  <w16cid:commentId w16cid:paraId="651FFD41" w16cid:durableId="27A3611D"/>
  <w16cid:commentId w16cid:paraId="02741C7C" w16cid:durableId="27A36A16"/>
  <w16cid:commentId w16cid:paraId="0DCB0ABA" w16cid:durableId="27A3538E"/>
  <w16cid:commentId w16cid:paraId="54C9E59A" w16cid:durableId="27A0C899"/>
  <w16cid:commentId w16cid:paraId="1ADA2DB2" w16cid:durableId="27C6AEC6"/>
  <w16cid:commentId w16cid:paraId="0D69B129" w16cid:durableId="2C2B9041"/>
  <w16cid:commentId w16cid:paraId="3AEE28AC" w16cid:durableId="2C2B8743"/>
  <w16cid:commentId w16cid:paraId="261328B7" w16cid:durableId="282B0780"/>
  <w16cid:commentId w16cid:paraId="11F18CB1" w16cid:durableId="2D109CCD"/>
  <w16cid:commentId w16cid:paraId="609B4C8D" w16cid:durableId="0940D7AE"/>
  <w16cid:commentId w16cid:paraId="3812F73E" w16cid:durableId="2D109D04"/>
  <w16cid:commentId w16cid:paraId="4C60B555" w16cid:durableId="27A0AD9D"/>
  <w16cid:commentId w16cid:paraId="2791E7AA" w16cid:durableId="27A0ADB3"/>
  <w16cid:commentId w16cid:paraId="2371353C" w16cid:durableId="27A0ADE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9EC05D" w14:textId="77777777" w:rsidR="00553A10" w:rsidRDefault="00553A10" w:rsidP="00135D4B">
      <w:pPr>
        <w:spacing w:after="0" w:line="240" w:lineRule="auto"/>
      </w:pPr>
      <w:r>
        <w:separator/>
      </w:r>
    </w:p>
  </w:endnote>
  <w:endnote w:type="continuationSeparator" w:id="0">
    <w:p w14:paraId="737C2109" w14:textId="77777777" w:rsidR="00553A10" w:rsidRDefault="00553A10" w:rsidP="00135D4B">
      <w:pPr>
        <w:spacing w:after="0" w:line="240" w:lineRule="auto"/>
      </w:pPr>
      <w:r>
        <w:continuationSeparator/>
      </w:r>
    </w:p>
  </w:endnote>
  <w:endnote w:type="continuationNotice" w:id="1">
    <w:p w14:paraId="012A489A" w14:textId="77777777" w:rsidR="00553A10" w:rsidRDefault="00553A1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Open Sans">
    <w:altName w:val="Open Sans"/>
    <w:charset w:val="00"/>
    <w:family w:val="swiss"/>
    <w:pitch w:val="variable"/>
    <w:sig w:usb0="E00002EF" w:usb1="4000205B" w:usb2="00000028"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803338"/>
      <w:docPartObj>
        <w:docPartGallery w:val="Page Numbers (Bottom of Page)"/>
        <w:docPartUnique/>
      </w:docPartObj>
    </w:sdtPr>
    <w:sdtEndPr>
      <w:rPr>
        <w:noProof/>
      </w:rPr>
    </w:sdtEndPr>
    <w:sdtContent>
      <w:p w14:paraId="1E05A445" w14:textId="7752D999" w:rsidR="00135D4B" w:rsidRDefault="00135D4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A50344D" w14:textId="77777777" w:rsidR="00135D4B" w:rsidRDefault="00135D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ADFDEA" w14:textId="77777777" w:rsidR="00553A10" w:rsidRDefault="00553A10" w:rsidP="00135D4B">
      <w:pPr>
        <w:spacing w:after="0" w:line="240" w:lineRule="auto"/>
      </w:pPr>
      <w:r>
        <w:separator/>
      </w:r>
    </w:p>
  </w:footnote>
  <w:footnote w:type="continuationSeparator" w:id="0">
    <w:p w14:paraId="39D08A61" w14:textId="77777777" w:rsidR="00553A10" w:rsidRDefault="00553A10" w:rsidP="00135D4B">
      <w:pPr>
        <w:spacing w:after="0" w:line="240" w:lineRule="auto"/>
      </w:pPr>
      <w:r>
        <w:continuationSeparator/>
      </w:r>
    </w:p>
  </w:footnote>
  <w:footnote w:type="continuationNotice" w:id="1">
    <w:p w14:paraId="56D7307A" w14:textId="77777777" w:rsidR="00553A10" w:rsidRDefault="00553A1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71B4E"/>
    <w:multiLevelType w:val="hybridMultilevel"/>
    <w:tmpl w:val="6160F9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CB348C"/>
    <w:multiLevelType w:val="hybridMultilevel"/>
    <w:tmpl w:val="3274F2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0AD5E4E"/>
    <w:multiLevelType w:val="hybridMultilevel"/>
    <w:tmpl w:val="241E1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D928DE"/>
    <w:multiLevelType w:val="hybridMultilevel"/>
    <w:tmpl w:val="F37EE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E43EFD"/>
    <w:multiLevelType w:val="hybridMultilevel"/>
    <w:tmpl w:val="87AC49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5943FB3"/>
    <w:multiLevelType w:val="hybridMultilevel"/>
    <w:tmpl w:val="0772D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AA25C0C"/>
    <w:multiLevelType w:val="hybridMultilevel"/>
    <w:tmpl w:val="F93AB302"/>
    <w:lvl w:ilvl="0" w:tplc="04090001">
      <w:start w:val="1"/>
      <w:numFmt w:val="bullet"/>
      <w:lvlText w:val=""/>
      <w:lvlJc w:val="left"/>
      <w:pPr>
        <w:ind w:left="361" w:hanging="361"/>
      </w:pPr>
      <w:rPr>
        <w:rFonts w:ascii="Symbol" w:hAnsi="Symbol" w:hint="default"/>
        <w:b/>
        <w:bCs/>
        <w:i w:val="0"/>
        <w:iCs w:val="0"/>
        <w:w w:val="99"/>
        <w:sz w:val="22"/>
        <w:szCs w:val="22"/>
        <w:lang w:val="en-US" w:eastAsia="en-US" w:bidi="ar-SA"/>
      </w:rPr>
    </w:lvl>
    <w:lvl w:ilvl="1" w:tplc="9096431E">
      <w:start w:val="1"/>
      <w:numFmt w:val="lowerRoman"/>
      <w:lvlText w:val="%2)"/>
      <w:lvlJc w:val="left"/>
      <w:pPr>
        <w:ind w:left="721" w:hanging="360"/>
      </w:pPr>
      <w:rPr>
        <w:rFonts w:ascii="Arial" w:eastAsia="Arial" w:hAnsi="Arial" w:cs="Arial" w:hint="default"/>
        <w:b w:val="0"/>
        <w:bCs w:val="0"/>
        <w:i w:val="0"/>
        <w:iCs w:val="0"/>
        <w:w w:val="99"/>
        <w:sz w:val="22"/>
        <w:szCs w:val="22"/>
        <w:lang w:val="en-US" w:eastAsia="en-US" w:bidi="ar-SA"/>
      </w:rPr>
    </w:lvl>
    <w:lvl w:ilvl="2" w:tplc="59F0A95E">
      <w:start w:val="1"/>
      <w:numFmt w:val="decimal"/>
      <w:lvlText w:val="(%3)"/>
      <w:lvlJc w:val="left"/>
      <w:pPr>
        <w:ind w:left="1081" w:hanging="361"/>
      </w:pPr>
      <w:rPr>
        <w:rFonts w:ascii="Arial" w:eastAsia="Arial" w:hAnsi="Arial" w:cs="Arial" w:hint="default"/>
        <w:b w:val="0"/>
        <w:bCs w:val="0"/>
        <w:i w:val="0"/>
        <w:iCs w:val="0"/>
        <w:w w:val="99"/>
        <w:sz w:val="22"/>
        <w:szCs w:val="22"/>
        <w:lang w:val="en-US" w:eastAsia="en-US" w:bidi="ar-SA"/>
      </w:rPr>
    </w:lvl>
    <w:lvl w:ilvl="3" w:tplc="173EE65A">
      <w:numFmt w:val="bullet"/>
      <w:lvlText w:val="•"/>
      <w:lvlJc w:val="left"/>
      <w:pPr>
        <w:ind w:left="2264" w:hanging="361"/>
      </w:pPr>
      <w:rPr>
        <w:rFonts w:hint="default"/>
        <w:lang w:val="en-US" w:eastAsia="en-US" w:bidi="ar-SA"/>
      </w:rPr>
    </w:lvl>
    <w:lvl w:ilvl="4" w:tplc="AA7AAF30">
      <w:numFmt w:val="bullet"/>
      <w:lvlText w:val="•"/>
      <w:lvlJc w:val="left"/>
      <w:pPr>
        <w:ind w:left="3447" w:hanging="361"/>
      </w:pPr>
      <w:rPr>
        <w:rFonts w:hint="default"/>
        <w:lang w:val="en-US" w:eastAsia="en-US" w:bidi="ar-SA"/>
      </w:rPr>
    </w:lvl>
    <w:lvl w:ilvl="5" w:tplc="57362B32">
      <w:numFmt w:val="bullet"/>
      <w:lvlText w:val="•"/>
      <w:lvlJc w:val="left"/>
      <w:pPr>
        <w:ind w:left="4629" w:hanging="361"/>
      </w:pPr>
      <w:rPr>
        <w:rFonts w:hint="default"/>
        <w:lang w:val="en-US" w:eastAsia="en-US" w:bidi="ar-SA"/>
      </w:rPr>
    </w:lvl>
    <w:lvl w:ilvl="6" w:tplc="788CF19E">
      <w:numFmt w:val="bullet"/>
      <w:lvlText w:val="•"/>
      <w:lvlJc w:val="left"/>
      <w:pPr>
        <w:ind w:left="5812" w:hanging="361"/>
      </w:pPr>
      <w:rPr>
        <w:rFonts w:hint="default"/>
        <w:lang w:val="en-US" w:eastAsia="en-US" w:bidi="ar-SA"/>
      </w:rPr>
    </w:lvl>
    <w:lvl w:ilvl="7" w:tplc="C6B0FE58">
      <w:numFmt w:val="bullet"/>
      <w:lvlText w:val="•"/>
      <w:lvlJc w:val="left"/>
      <w:pPr>
        <w:ind w:left="6994" w:hanging="361"/>
      </w:pPr>
      <w:rPr>
        <w:rFonts w:hint="default"/>
        <w:lang w:val="en-US" w:eastAsia="en-US" w:bidi="ar-SA"/>
      </w:rPr>
    </w:lvl>
    <w:lvl w:ilvl="8" w:tplc="10526EA6">
      <w:numFmt w:val="bullet"/>
      <w:lvlText w:val="•"/>
      <w:lvlJc w:val="left"/>
      <w:pPr>
        <w:ind w:left="8177" w:hanging="361"/>
      </w:pPr>
      <w:rPr>
        <w:rFonts w:hint="default"/>
        <w:lang w:val="en-US" w:eastAsia="en-US" w:bidi="ar-SA"/>
      </w:rPr>
    </w:lvl>
  </w:abstractNum>
  <w:abstractNum w:abstractNumId="7" w15:restartNumberingAfterBreak="0">
    <w:nsid w:val="62D6772E"/>
    <w:multiLevelType w:val="hybridMultilevel"/>
    <w:tmpl w:val="D42C41AE"/>
    <w:lvl w:ilvl="0" w:tplc="04090001">
      <w:start w:val="1"/>
      <w:numFmt w:val="bullet"/>
      <w:lvlText w:val=""/>
      <w:lvlJc w:val="left"/>
      <w:pPr>
        <w:ind w:left="361" w:hanging="361"/>
      </w:pPr>
      <w:rPr>
        <w:rFonts w:ascii="Symbol" w:hAnsi="Symbol" w:hint="default"/>
        <w:b/>
        <w:bCs/>
        <w:i w:val="0"/>
        <w:iCs w:val="0"/>
        <w:w w:val="99"/>
        <w:sz w:val="22"/>
        <w:szCs w:val="22"/>
        <w:lang w:val="en-US" w:eastAsia="en-US" w:bidi="ar-SA"/>
      </w:rPr>
    </w:lvl>
    <w:lvl w:ilvl="1" w:tplc="04090003">
      <w:start w:val="1"/>
      <w:numFmt w:val="bullet"/>
      <w:lvlText w:val="o"/>
      <w:lvlJc w:val="left"/>
      <w:pPr>
        <w:ind w:left="721" w:hanging="360"/>
      </w:pPr>
      <w:rPr>
        <w:rFonts w:ascii="Courier New" w:hAnsi="Courier New" w:cs="Courier New" w:hint="default"/>
        <w:b w:val="0"/>
        <w:bCs w:val="0"/>
        <w:i w:val="0"/>
        <w:iCs w:val="0"/>
        <w:w w:val="99"/>
        <w:sz w:val="22"/>
        <w:szCs w:val="22"/>
        <w:lang w:val="en-US" w:eastAsia="en-US" w:bidi="ar-SA"/>
      </w:rPr>
    </w:lvl>
    <w:lvl w:ilvl="2" w:tplc="59F0A95E">
      <w:start w:val="1"/>
      <w:numFmt w:val="decimal"/>
      <w:lvlText w:val="(%3)"/>
      <w:lvlJc w:val="left"/>
      <w:pPr>
        <w:ind w:left="1081" w:hanging="361"/>
      </w:pPr>
      <w:rPr>
        <w:rFonts w:ascii="Arial" w:eastAsia="Arial" w:hAnsi="Arial" w:cs="Arial" w:hint="default"/>
        <w:b w:val="0"/>
        <w:bCs w:val="0"/>
        <w:i w:val="0"/>
        <w:iCs w:val="0"/>
        <w:w w:val="99"/>
        <w:sz w:val="22"/>
        <w:szCs w:val="22"/>
        <w:lang w:val="en-US" w:eastAsia="en-US" w:bidi="ar-SA"/>
      </w:rPr>
    </w:lvl>
    <w:lvl w:ilvl="3" w:tplc="173EE65A">
      <w:numFmt w:val="bullet"/>
      <w:lvlText w:val="•"/>
      <w:lvlJc w:val="left"/>
      <w:pPr>
        <w:ind w:left="2264" w:hanging="361"/>
      </w:pPr>
      <w:rPr>
        <w:rFonts w:hint="default"/>
        <w:lang w:val="en-US" w:eastAsia="en-US" w:bidi="ar-SA"/>
      </w:rPr>
    </w:lvl>
    <w:lvl w:ilvl="4" w:tplc="AA7AAF30">
      <w:numFmt w:val="bullet"/>
      <w:lvlText w:val="•"/>
      <w:lvlJc w:val="left"/>
      <w:pPr>
        <w:ind w:left="3447" w:hanging="361"/>
      </w:pPr>
      <w:rPr>
        <w:rFonts w:hint="default"/>
        <w:lang w:val="en-US" w:eastAsia="en-US" w:bidi="ar-SA"/>
      </w:rPr>
    </w:lvl>
    <w:lvl w:ilvl="5" w:tplc="57362B32">
      <w:numFmt w:val="bullet"/>
      <w:lvlText w:val="•"/>
      <w:lvlJc w:val="left"/>
      <w:pPr>
        <w:ind w:left="4629" w:hanging="361"/>
      </w:pPr>
      <w:rPr>
        <w:rFonts w:hint="default"/>
        <w:lang w:val="en-US" w:eastAsia="en-US" w:bidi="ar-SA"/>
      </w:rPr>
    </w:lvl>
    <w:lvl w:ilvl="6" w:tplc="788CF19E">
      <w:numFmt w:val="bullet"/>
      <w:lvlText w:val="•"/>
      <w:lvlJc w:val="left"/>
      <w:pPr>
        <w:ind w:left="5812" w:hanging="361"/>
      </w:pPr>
      <w:rPr>
        <w:rFonts w:hint="default"/>
        <w:lang w:val="en-US" w:eastAsia="en-US" w:bidi="ar-SA"/>
      </w:rPr>
    </w:lvl>
    <w:lvl w:ilvl="7" w:tplc="C6B0FE58">
      <w:numFmt w:val="bullet"/>
      <w:lvlText w:val="•"/>
      <w:lvlJc w:val="left"/>
      <w:pPr>
        <w:ind w:left="6994" w:hanging="361"/>
      </w:pPr>
      <w:rPr>
        <w:rFonts w:hint="default"/>
        <w:lang w:val="en-US" w:eastAsia="en-US" w:bidi="ar-SA"/>
      </w:rPr>
    </w:lvl>
    <w:lvl w:ilvl="8" w:tplc="10526EA6">
      <w:numFmt w:val="bullet"/>
      <w:lvlText w:val="•"/>
      <w:lvlJc w:val="left"/>
      <w:pPr>
        <w:ind w:left="8177" w:hanging="361"/>
      </w:pPr>
      <w:rPr>
        <w:rFonts w:hint="default"/>
        <w:lang w:val="en-US" w:eastAsia="en-US" w:bidi="ar-SA"/>
      </w:rPr>
    </w:lvl>
  </w:abstractNum>
  <w:abstractNum w:abstractNumId="8" w15:restartNumberingAfterBreak="0">
    <w:nsid w:val="63CE18BE"/>
    <w:multiLevelType w:val="hybridMultilevel"/>
    <w:tmpl w:val="ACF22A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F747E8B"/>
    <w:multiLevelType w:val="hybridMultilevel"/>
    <w:tmpl w:val="C2A4B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39E4E50"/>
    <w:multiLevelType w:val="hybridMultilevel"/>
    <w:tmpl w:val="4DA2C236"/>
    <w:lvl w:ilvl="0" w:tplc="8A66F2B2">
      <w:start w:val="1"/>
      <w:numFmt w:val="bullet"/>
      <w:lvlText w:val=""/>
      <w:lvlJc w:val="left"/>
      <w:pPr>
        <w:tabs>
          <w:tab w:val="num" w:pos="432"/>
        </w:tabs>
        <w:ind w:left="432" w:firstLine="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4507748"/>
    <w:multiLevelType w:val="hybridMultilevel"/>
    <w:tmpl w:val="C4A22CB2"/>
    <w:lvl w:ilvl="0" w:tplc="04090001">
      <w:start w:val="1"/>
      <w:numFmt w:val="bullet"/>
      <w:lvlText w:val=""/>
      <w:lvlJc w:val="left"/>
      <w:pPr>
        <w:ind w:left="361" w:hanging="361"/>
      </w:pPr>
      <w:rPr>
        <w:rFonts w:ascii="Symbol" w:hAnsi="Symbol" w:hint="default"/>
        <w:b/>
        <w:bCs/>
        <w:i w:val="0"/>
        <w:iCs w:val="0"/>
        <w:w w:val="99"/>
        <w:sz w:val="22"/>
        <w:szCs w:val="22"/>
        <w:lang w:val="en-US" w:eastAsia="en-US" w:bidi="ar-SA"/>
      </w:rPr>
    </w:lvl>
    <w:lvl w:ilvl="1" w:tplc="9096431E">
      <w:start w:val="1"/>
      <w:numFmt w:val="lowerRoman"/>
      <w:lvlText w:val="%2)"/>
      <w:lvlJc w:val="left"/>
      <w:pPr>
        <w:ind w:left="721" w:hanging="360"/>
      </w:pPr>
      <w:rPr>
        <w:rFonts w:ascii="Arial" w:eastAsia="Arial" w:hAnsi="Arial" w:cs="Arial" w:hint="default"/>
        <w:b w:val="0"/>
        <w:bCs w:val="0"/>
        <w:i w:val="0"/>
        <w:iCs w:val="0"/>
        <w:w w:val="99"/>
        <w:sz w:val="22"/>
        <w:szCs w:val="22"/>
        <w:lang w:val="en-US" w:eastAsia="en-US" w:bidi="ar-SA"/>
      </w:rPr>
    </w:lvl>
    <w:lvl w:ilvl="2" w:tplc="59F0A95E">
      <w:start w:val="1"/>
      <w:numFmt w:val="decimal"/>
      <w:lvlText w:val="(%3)"/>
      <w:lvlJc w:val="left"/>
      <w:pPr>
        <w:ind w:left="1081" w:hanging="361"/>
      </w:pPr>
      <w:rPr>
        <w:rFonts w:ascii="Arial" w:eastAsia="Arial" w:hAnsi="Arial" w:cs="Arial" w:hint="default"/>
        <w:b w:val="0"/>
        <w:bCs w:val="0"/>
        <w:i w:val="0"/>
        <w:iCs w:val="0"/>
        <w:w w:val="99"/>
        <w:sz w:val="22"/>
        <w:szCs w:val="22"/>
        <w:lang w:val="en-US" w:eastAsia="en-US" w:bidi="ar-SA"/>
      </w:rPr>
    </w:lvl>
    <w:lvl w:ilvl="3" w:tplc="173EE65A">
      <w:numFmt w:val="bullet"/>
      <w:lvlText w:val="•"/>
      <w:lvlJc w:val="left"/>
      <w:pPr>
        <w:ind w:left="2264" w:hanging="361"/>
      </w:pPr>
      <w:rPr>
        <w:rFonts w:hint="default"/>
        <w:lang w:val="en-US" w:eastAsia="en-US" w:bidi="ar-SA"/>
      </w:rPr>
    </w:lvl>
    <w:lvl w:ilvl="4" w:tplc="AA7AAF30">
      <w:numFmt w:val="bullet"/>
      <w:lvlText w:val="•"/>
      <w:lvlJc w:val="left"/>
      <w:pPr>
        <w:ind w:left="3447" w:hanging="361"/>
      </w:pPr>
      <w:rPr>
        <w:rFonts w:hint="default"/>
        <w:lang w:val="en-US" w:eastAsia="en-US" w:bidi="ar-SA"/>
      </w:rPr>
    </w:lvl>
    <w:lvl w:ilvl="5" w:tplc="57362B32">
      <w:numFmt w:val="bullet"/>
      <w:lvlText w:val="•"/>
      <w:lvlJc w:val="left"/>
      <w:pPr>
        <w:ind w:left="4629" w:hanging="361"/>
      </w:pPr>
      <w:rPr>
        <w:rFonts w:hint="default"/>
        <w:lang w:val="en-US" w:eastAsia="en-US" w:bidi="ar-SA"/>
      </w:rPr>
    </w:lvl>
    <w:lvl w:ilvl="6" w:tplc="788CF19E">
      <w:numFmt w:val="bullet"/>
      <w:lvlText w:val="•"/>
      <w:lvlJc w:val="left"/>
      <w:pPr>
        <w:ind w:left="5812" w:hanging="361"/>
      </w:pPr>
      <w:rPr>
        <w:rFonts w:hint="default"/>
        <w:lang w:val="en-US" w:eastAsia="en-US" w:bidi="ar-SA"/>
      </w:rPr>
    </w:lvl>
    <w:lvl w:ilvl="7" w:tplc="C6B0FE58">
      <w:numFmt w:val="bullet"/>
      <w:lvlText w:val="•"/>
      <w:lvlJc w:val="left"/>
      <w:pPr>
        <w:ind w:left="6994" w:hanging="361"/>
      </w:pPr>
      <w:rPr>
        <w:rFonts w:hint="default"/>
        <w:lang w:val="en-US" w:eastAsia="en-US" w:bidi="ar-SA"/>
      </w:rPr>
    </w:lvl>
    <w:lvl w:ilvl="8" w:tplc="10526EA6">
      <w:numFmt w:val="bullet"/>
      <w:lvlText w:val="•"/>
      <w:lvlJc w:val="left"/>
      <w:pPr>
        <w:ind w:left="8177" w:hanging="361"/>
      </w:pPr>
      <w:rPr>
        <w:rFonts w:hint="default"/>
        <w:lang w:val="en-US" w:eastAsia="en-US" w:bidi="ar-SA"/>
      </w:rPr>
    </w:lvl>
  </w:abstractNum>
  <w:abstractNum w:abstractNumId="12" w15:restartNumberingAfterBreak="0">
    <w:nsid w:val="7A0C6CED"/>
    <w:multiLevelType w:val="hybridMultilevel"/>
    <w:tmpl w:val="0CF0B8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80039741">
    <w:abstractNumId w:val="6"/>
  </w:num>
  <w:num w:numId="2" w16cid:durableId="325213446">
    <w:abstractNumId w:val="11"/>
  </w:num>
  <w:num w:numId="3" w16cid:durableId="1967196203">
    <w:abstractNumId w:val="1"/>
  </w:num>
  <w:num w:numId="4" w16cid:durableId="1246576940">
    <w:abstractNumId w:val="5"/>
  </w:num>
  <w:num w:numId="5" w16cid:durableId="386956434">
    <w:abstractNumId w:val="9"/>
  </w:num>
  <w:num w:numId="6" w16cid:durableId="26951346">
    <w:abstractNumId w:val="10"/>
  </w:num>
  <w:num w:numId="7" w16cid:durableId="58990206">
    <w:abstractNumId w:val="0"/>
  </w:num>
  <w:num w:numId="8" w16cid:durableId="1653870500">
    <w:abstractNumId w:val="8"/>
  </w:num>
  <w:num w:numId="9" w16cid:durableId="609434499">
    <w:abstractNumId w:val="3"/>
  </w:num>
  <w:num w:numId="10" w16cid:durableId="810055831">
    <w:abstractNumId w:val="2"/>
  </w:num>
  <w:num w:numId="11" w16cid:durableId="1409420058">
    <w:abstractNumId w:val="12"/>
  </w:num>
  <w:num w:numId="12" w16cid:durableId="1383289275">
    <w:abstractNumId w:val="4"/>
  </w:num>
  <w:num w:numId="13" w16cid:durableId="800197907">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eslie Frieden">
    <w15:presenceInfo w15:providerId="AD" w15:userId="S::lfrieden@GMU.EDU::e6883914-4dea-489d-98bc-ba45d15aae8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940"/>
    <w:rsid w:val="00001B8C"/>
    <w:rsid w:val="0000394A"/>
    <w:rsid w:val="000041B3"/>
    <w:rsid w:val="00004A54"/>
    <w:rsid w:val="00005599"/>
    <w:rsid w:val="00007623"/>
    <w:rsid w:val="00010D9C"/>
    <w:rsid w:val="00014625"/>
    <w:rsid w:val="00020470"/>
    <w:rsid w:val="00021635"/>
    <w:rsid w:val="00030BD4"/>
    <w:rsid w:val="000312ED"/>
    <w:rsid w:val="000338F6"/>
    <w:rsid w:val="00040BF6"/>
    <w:rsid w:val="0004109D"/>
    <w:rsid w:val="000445CF"/>
    <w:rsid w:val="00045959"/>
    <w:rsid w:val="000562D5"/>
    <w:rsid w:val="00060037"/>
    <w:rsid w:val="0006195A"/>
    <w:rsid w:val="000651ED"/>
    <w:rsid w:val="000667DF"/>
    <w:rsid w:val="000768F4"/>
    <w:rsid w:val="0007752F"/>
    <w:rsid w:val="0008075C"/>
    <w:rsid w:val="00081D74"/>
    <w:rsid w:val="00083EDC"/>
    <w:rsid w:val="00085E9A"/>
    <w:rsid w:val="00091440"/>
    <w:rsid w:val="000A0BFC"/>
    <w:rsid w:val="000A25EE"/>
    <w:rsid w:val="000A33A9"/>
    <w:rsid w:val="000A74D4"/>
    <w:rsid w:val="000B4427"/>
    <w:rsid w:val="000B56A1"/>
    <w:rsid w:val="000C4830"/>
    <w:rsid w:val="000C6914"/>
    <w:rsid w:val="000D2EA9"/>
    <w:rsid w:val="000E002E"/>
    <w:rsid w:val="000E17EA"/>
    <w:rsid w:val="000F0CB3"/>
    <w:rsid w:val="00104454"/>
    <w:rsid w:val="00104661"/>
    <w:rsid w:val="001050DF"/>
    <w:rsid w:val="001062F8"/>
    <w:rsid w:val="001071A0"/>
    <w:rsid w:val="00107297"/>
    <w:rsid w:val="00110FE4"/>
    <w:rsid w:val="00122ADD"/>
    <w:rsid w:val="00126287"/>
    <w:rsid w:val="001262F2"/>
    <w:rsid w:val="00130B7B"/>
    <w:rsid w:val="00135321"/>
    <w:rsid w:val="00135D4B"/>
    <w:rsid w:val="00137FDC"/>
    <w:rsid w:val="00140A94"/>
    <w:rsid w:val="00143037"/>
    <w:rsid w:val="0014395E"/>
    <w:rsid w:val="0014547B"/>
    <w:rsid w:val="00146FE5"/>
    <w:rsid w:val="00150282"/>
    <w:rsid w:val="00157877"/>
    <w:rsid w:val="00163493"/>
    <w:rsid w:val="00164DA8"/>
    <w:rsid w:val="00177569"/>
    <w:rsid w:val="001824A0"/>
    <w:rsid w:val="00183853"/>
    <w:rsid w:val="00186547"/>
    <w:rsid w:val="001977BA"/>
    <w:rsid w:val="001A61B9"/>
    <w:rsid w:val="001B0E93"/>
    <w:rsid w:val="001B3065"/>
    <w:rsid w:val="001B42B8"/>
    <w:rsid w:val="001B4DEF"/>
    <w:rsid w:val="001C3924"/>
    <w:rsid w:val="001C45E5"/>
    <w:rsid w:val="001C47FD"/>
    <w:rsid w:val="001D73B4"/>
    <w:rsid w:val="001E1A12"/>
    <w:rsid w:val="001E2DC0"/>
    <w:rsid w:val="001E702B"/>
    <w:rsid w:val="001F308E"/>
    <w:rsid w:val="00200ABE"/>
    <w:rsid w:val="00202B70"/>
    <w:rsid w:val="00204416"/>
    <w:rsid w:val="002109DF"/>
    <w:rsid w:val="00212D79"/>
    <w:rsid w:val="002175EF"/>
    <w:rsid w:val="00220C16"/>
    <w:rsid w:val="00227E20"/>
    <w:rsid w:val="00230B3B"/>
    <w:rsid w:val="00232BA0"/>
    <w:rsid w:val="00236DF6"/>
    <w:rsid w:val="002418FA"/>
    <w:rsid w:val="00241BAF"/>
    <w:rsid w:val="00241C08"/>
    <w:rsid w:val="00242E6D"/>
    <w:rsid w:val="00244388"/>
    <w:rsid w:val="002531AD"/>
    <w:rsid w:val="00260521"/>
    <w:rsid w:val="002606A5"/>
    <w:rsid w:val="00262FE8"/>
    <w:rsid w:val="002639AD"/>
    <w:rsid w:val="00270ABE"/>
    <w:rsid w:val="00271ECE"/>
    <w:rsid w:val="00272580"/>
    <w:rsid w:val="00273012"/>
    <w:rsid w:val="00276C4C"/>
    <w:rsid w:val="00276F5B"/>
    <w:rsid w:val="00277E71"/>
    <w:rsid w:val="00281CA9"/>
    <w:rsid w:val="00283B3F"/>
    <w:rsid w:val="00283D1A"/>
    <w:rsid w:val="00287F88"/>
    <w:rsid w:val="0029025C"/>
    <w:rsid w:val="00296570"/>
    <w:rsid w:val="002A025C"/>
    <w:rsid w:val="002A718E"/>
    <w:rsid w:val="002B0A65"/>
    <w:rsid w:val="002B1591"/>
    <w:rsid w:val="002B5912"/>
    <w:rsid w:val="002C10D7"/>
    <w:rsid w:val="002C2CBC"/>
    <w:rsid w:val="002C63A2"/>
    <w:rsid w:val="002C782C"/>
    <w:rsid w:val="002D098D"/>
    <w:rsid w:val="002D175D"/>
    <w:rsid w:val="002D2E0A"/>
    <w:rsid w:val="002E52A7"/>
    <w:rsid w:val="002E6D9E"/>
    <w:rsid w:val="002F043B"/>
    <w:rsid w:val="002F7740"/>
    <w:rsid w:val="003031F1"/>
    <w:rsid w:val="0030360E"/>
    <w:rsid w:val="00305757"/>
    <w:rsid w:val="00306B0C"/>
    <w:rsid w:val="00306EB5"/>
    <w:rsid w:val="00311E6C"/>
    <w:rsid w:val="00313871"/>
    <w:rsid w:val="00313B2B"/>
    <w:rsid w:val="00313EEE"/>
    <w:rsid w:val="00317500"/>
    <w:rsid w:val="0031789A"/>
    <w:rsid w:val="00317958"/>
    <w:rsid w:val="00320410"/>
    <w:rsid w:val="00321862"/>
    <w:rsid w:val="003243C8"/>
    <w:rsid w:val="00326307"/>
    <w:rsid w:val="00326E0B"/>
    <w:rsid w:val="003340FE"/>
    <w:rsid w:val="0033664C"/>
    <w:rsid w:val="003411EC"/>
    <w:rsid w:val="00341B03"/>
    <w:rsid w:val="003453BB"/>
    <w:rsid w:val="00351898"/>
    <w:rsid w:val="0035499E"/>
    <w:rsid w:val="00356506"/>
    <w:rsid w:val="0035766F"/>
    <w:rsid w:val="003615DE"/>
    <w:rsid w:val="00363E43"/>
    <w:rsid w:val="003829E0"/>
    <w:rsid w:val="0038492A"/>
    <w:rsid w:val="00390592"/>
    <w:rsid w:val="00393086"/>
    <w:rsid w:val="00395901"/>
    <w:rsid w:val="00396B3D"/>
    <w:rsid w:val="003A0AD8"/>
    <w:rsid w:val="003A1123"/>
    <w:rsid w:val="003A1DFB"/>
    <w:rsid w:val="003A2980"/>
    <w:rsid w:val="003B139F"/>
    <w:rsid w:val="003B7F51"/>
    <w:rsid w:val="003C151F"/>
    <w:rsid w:val="003C3242"/>
    <w:rsid w:val="003D2FE3"/>
    <w:rsid w:val="003D3562"/>
    <w:rsid w:val="003D4AE6"/>
    <w:rsid w:val="003D709A"/>
    <w:rsid w:val="003D7241"/>
    <w:rsid w:val="003E45F0"/>
    <w:rsid w:val="004020CF"/>
    <w:rsid w:val="00405A60"/>
    <w:rsid w:val="00415DF2"/>
    <w:rsid w:val="00417FFC"/>
    <w:rsid w:val="00421E95"/>
    <w:rsid w:val="00422E6C"/>
    <w:rsid w:val="00431FF1"/>
    <w:rsid w:val="004508E1"/>
    <w:rsid w:val="004517E4"/>
    <w:rsid w:val="00456946"/>
    <w:rsid w:val="00456F45"/>
    <w:rsid w:val="00463B62"/>
    <w:rsid w:val="00467FBF"/>
    <w:rsid w:val="00475BF4"/>
    <w:rsid w:val="00485FA8"/>
    <w:rsid w:val="00487EB8"/>
    <w:rsid w:val="00493736"/>
    <w:rsid w:val="004A6BA4"/>
    <w:rsid w:val="004A703D"/>
    <w:rsid w:val="004B0064"/>
    <w:rsid w:val="004B4695"/>
    <w:rsid w:val="004C3070"/>
    <w:rsid w:val="004C7764"/>
    <w:rsid w:val="004D1773"/>
    <w:rsid w:val="004E721A"/>
    <w:rsid w:val="004E7D78"/>
    <w:rsid w:val="004F6EE9"/>
    <w:rsid w:val="004F7594"/>
    <w:rsid w:val="00500EA3"/>
    <w:rsid w:val="00501A2A"/>
    <w:rsid w:val="00503C0E"/>
    <w:rsid w:val="00506F34"/>
    <w:rsid w:val="00506FF7"/>
    <w:rsid w:val="00510359"/>
    <w:rsid w:val="00525A60"/>
    <w:rsid w:val="00527DF9"/>
    <w:rsid w:val="005303D0"/>
    <w:rsid w:val="00534FC3"/>
    <w:rsid w:val="00536457"/>
    <w:rsid w:val="00542DE6"/>
    <w:rsid w:val="0055219B"/>
    <w:rsid w:val="00553A10"/>
    <w:rsid w:val="00555B5F"/>
    <w:rsid w:val="00557217"/>
    <w:rsid w:val="005625EC"/>
    <w:rsid w:val="00563C21"/>
    <w:rsid w:val="0056686B"/>
    <w:rsid w:val="00572977"/>
    <w:rsid w:val="00575ADB"/>
    <w:rsid w:val="005821B6"/>
    <w:rsid w:val="00582F57"/>
    <w:rsid w:val="00592B9F"/>
    <w:rsid w:val="00593846"/>
    <w:rsid w:val="00597F37"/>
    <w:rsid w:val="005A694C"/>
    <w:rsid w:val="005A70B9"/>
    <w:rsid w:val="005B5E04"/>
    <w:rsid w:val="005B6316"/>
    <w:rsid w:val="005D2DEE"/>
    <w:rsid w:val="005D3C89"/>
    <w:rsid w:val="005D7B31"/>
    <w:rsid w:val="005E1774"/>
    <w:rsid w:val="005E27A2"/>
    <w:rsid w:val="005E54B3"/>
    <w:rsid w:val="005E7DDB"/>
    <w:rsid w:val="005F4076"/>
    <w:rsid w:val="005F6BD2"/>
    <w:rsid w:val="005F7FE9"/>
    <w:rsid w:val="006005AA"/>
    <w:rsid w:val="00601A65"/>
    <w:rsid w:val="0061232A"/>
    <w:rsid w:val="0061260F"/>
    <w:rsid w:val="00630CF1"/>
    <w:rsid w:val="006319EC"/>
    <w:rsid w:val="00634776"/>
    <w:rsid w:val="00650323"/>
    <w:rsid w:val="006600DD"/>
    <w:rsid w:val="0067009C"/>
    <w:rsid w:val="006738C6"/>
    <w:rsid w:val="006747F3"/>
    <w:rsid w:val="00675CFA"/>
    <w:rsid w:val="006829A5"/>
    <w:rsid w:val="00685E99"/>
    <w:rsid w:val="00686C10"/>
    <w:rsid w:val="00691D70"/>
    <w:rsid w:val="00694F21"/>
    <w:rsid w:val="006979EC"/>
    <w:rsid w:val="006A17BE"/>
    <w:rsid w:val="006A543E"/>
    <w:rsid w:val="006A7352"/>
    <w:rsid w:val="006B5F52"/>
    <w:rsid w:val="006C020E"/>
    <w:rsid w:val="006C2C87"/>
    <w:rsid w:val="006E38A4"/>
    <w:rsid w:val="006E785A"/>
    <w:rsid w:val="006F365F"/>
    <w:rsid w:val="006F70F8"/>
    <w:rsid w:val="006F7743"/>
    <w:rsid w:val="00704918"/>
    <w:rsid w:val="007102C6"/>
    <w:rsid w:val="00710C8A"/>
    <w:rsid w:val="007224AA"/>
    <w:rsid w:val="00724B92"/>
    <w:rsid w:val="00725F5C"/>
    <w:rsid w:val="00726263"/>
    <w:rsid w:val="00726BF3"/>
    <w:rsid w:val="00735E0A"/>
    <w:rsid w:val="007361E5"/>
    <w:rsid w:val="00741978"/>
    <w:rsid w:val="00750913"/>
    <w:rsid w:val="007509EF"/>
    <w:rsid w:val="00751F77"/>
    <w:rsid w:val="00753EC0"/>
    <w:rsid w:val="007674EC"/>
    <w:rsid w:val="00770F79"/>
    <w:rsid w:val="00781AB6"/>
    <w:rsid w:val="00782FE4"/>
    <w:rsid w:val="0078500B"/>
    <w:rsid w:val="007900A6"/>
    <w:rsid w:val="007921E8"/>
    <w:rsid w:val="00795ABB"/>
    <w:rsid w:val="007A1DD3"/>
    <w:rsid w:val="007A2F0D"/>
    <w:rsid w:val="007A3C7E"/>
    <w:rsid w:val="007B49C9"/>
    <w:rsid w:val="007C496A"/>
    <w:rsid w:val="007D131A"/>
    <w:rsid w:val="007D43CB"/>
    <w:rsid w:val="007D5CC1"/>
    <w:rsid w:val="007E2E33"/>
    <w:rsid w:val="007E587F"/>
    <w:rsid w:val="007F2A7D"/>
    <w:rsid w:val="007F37E7"/>
    <w:rsid w:val="007F4827"/>
    <w:rsid w:val="007F67E6"/>
    <w:rsid w:val="007F6987"/>
    <w:rsid w:val="00800723"/>
    <w:rsid w:val="008019F9"/>
    <w:rsid w:val="008029CD"/>
    <w:rsid w:val="008130BD"/>
    <w:rsid w:val="0082193E"/>
    <w:rsid w:val="0082771D"/>
    <w:rsid w:val="00831B20"/>
    <w:rsid w:val="00834D29"/>
    <w:rsid w:val="00837343"/>
    <w:rsid w:val="008375A4"/>
    <w:rsid w:val="008409AA"/>
    <w:rsid w:val="00841CCD"/>
    <w:rsid w:val="00843F5A"/>
    <w:rsid w:val="00844D8F"/>
    <w:rsid w:val="0085669D"/>
    <w:rsid w:val="0085734A"/>
    <w:rsid w:val="00861DC6"/>
    <w:rsid w:val="00862147"/>
    <w:rsid w:val="008632D6"/>
    <w:rsid w:val="00865D6B"/>
    <w:rsid w:val="008669A4"/>
    <w:rsid w:val="00873DA1"/>
    <w:rsid w:val="00883491"/>
    <w:rsid w:val="00883BFC"/>
    <w:rsid w:val="00897C78"/>
    <w:rsid w:val="008A008C"/>
    <w:rsid w:val="008A06A7"/>
    <w:rsid w:val="008A0BB3"/>
    <w:rsid w:val="008A4142"/>
    <w:rsid w:val="008A73D3"/>
    <w:rsid w:val="008B6DC1"/>
    <w:rsid w:val="008C5E5E"/>
    <w:rsid w:val="008D0016"/>
    <w:rsid w:val="008D1DDC"/>
    <w:rsid w:val="008E16A1"/>
    <w:rsid w:val="008F58E8"/>
    <w:rsid w:val="008F5973"/>
    <w:rsid w:val="00901547"/>
    <w:rsid w:val="00911C75"/>
    <w:rsid w:val="00912D18"/>
    <w:rsid w:val="00920940"/>
    <w:rsid w:val="00922164"/>
    <w:rsid w:val="00922FB3"/>
    <w:rsid w:val="00925D6B"/>
    <w:rsid w:val="0092623F"/>
    <w:rsid w:val="0092637D"/>
    <w:rsid w:val="009319BA"/>
    <w:rsid w:val="009360CB"/>
    <w:rsid w:val="009439D2"/>
    <w:rsid w:val="0096046E"/>
    <w:rsid w:val="009616D9"/>
    <w:rsid w:val="009649B6"/>
    <w:rsid w:val="009653DE"/>
    <w:rsid w:val="00967CBC"/>
    <w:rsid w:val="0097054F"/>
    <w:rsid w:val="009750E6"/>
    <w:rsid w:val="009825C0"/>
    <w:rsid w:val="00985533"/>
    <w:rsid w:val="00995487"/>
    <w:rsid w:val="009A3080"/>
    <w:rsid w:val="009A6677"/>
    <w:rsid w:val="009A6A06"/>
    <w:rsid w:val="009C1120"/>
    <w:rsid w:val="009C5579"/>
    <w:rsid w:val="009C5DAC"/>
    <w:rsid w:val="009C71AE"/>
    <w:rsid w:val="009C74B7"/>
    <w:rsid w:val="009C7E7E"/>
    <w:rsid w:val="009D574C"/>
    <w:rsid w:val="009D761B"/>
    <w:rsid w:val="009E19DE"/>
    <w:rsid w:val="009E2D08"/>
    <w:rsid w:val="009E3595"/>
    <w:rsid w:val="009E46D0"/>
    <w:rsid w:val="009E79D3"/>
    <w:rsid w:val="009F7F80"/>
    <w:rsid w:val="00A00270"/>
    <w:rsid w:val="00A009E7"/>
    <w:rsid w:val="00A01E6D"/>
    <w:rsid w:val="00A12DBD"/>
    <w:rsid w:val="00A13B0E"/>
    <w:rsid w:val="00A14ED0"/>
    <w:rsid w:val="00A1686A"/>
    <w:rsid w:val="00A20CAB"/>
    <w:rsid w:val="00A23198"/>
    <w:rsid w:val="00A26847"/>
    <w:rsid w:val="00A32153"/>
    <w:rsid w:val="00A33F20"/>
    <w:rsid w:val="00A36081"/>
    <w:rsid w:val="00A37DC7"/>
    <w:rsid w:val="00A450EE"/>
    <w:rsid w:val="00A46253"/>
    <w:rsid w:val="00A47945"/>
    <w:rsid w:val="00A47AF9"/>
    <w:rsid w:val="00A51B98"/>
    <w:rsid w:val="00A53FD3"/>
    <w:rsid w:val="00A560C0"/>
    <w:rsid w:val="00A5613B"/>
    <w:rsid w:val="00A6021C"/>
    <w:rsid w:val="00A72FBA"/>
    <w:rsid w:val="00A752B9"/>
    <w:rsid w:val="00A76944"/>
    <w:rsid w:val="00A76E21"/>
    <w:rsid w:val="00A84F18"/>
    <w:rsid w:val="00A93868"/>
    <w:rsid w:val="00A95243"/>
    <w:rsid w:val="00A95922"/>
    <w:rsid w:val="00AA3863"/>
    <w:rsid w:val="00AA7E80"/>
    <w:rsid w:val="00AB042F"/>
    <w:rsid w:val="00AB2E2B"/>
    <w:rsid w:val="00AB3BFF"/>
    <w:rsid w:val="00AB47D3"/>
    <w:rsid w:val="00AC330D"/>
    <w:rsid w:val="00AC50F3"/>
    <w:rsid w:val="00AC5FF0"/>
    <w:rsid w:val="00AD51B9"/>
    <w:rsid w:val="00AD69D6"/>
    <w:rsid w:val="00AD6A7C"/>
    <w:rsid w:val="00AE6317"/>
    <w:rsid w:val="00AE7784"/>
    <w:rsid w:val="00AF19EE"/>
    <w:rsid w:val="00AF325E"/>
    <w:rsid w:val="00B01C07"/>
    <w:rsid w:val="00B055D9"/>
    <w:rsid w:val="00B0789F"/>
    <w:rsid w:val="00B07DA1"/>
    <w:rsid w:val="00B135C2"/>
    <w:rsid w:val="00B1489E"/>
    <w:rsid w:val="00B16DAA"/>
    <w:rsid w:val="00B17909"/>
    <w:rsid w:val="00B2151F"/>
    <w:rsid w:val="00B21693"/>
    <w:rsid w:val="00B3109D"/>
    <w:rsid w:val="00B418DC"/>
    <w:rsid w:val="00B5071D"/>
    <w:rsid w:val="00B54280"/>
    <w:rsid w:val="00B5454E"/>
    <w:rsid w:val="00B54E26"/>
    <w:rsid w:val="00B55F03"/>
    <w:rsid w:val="00B61692"/>
    <w:rsid w:val="00B66880"/>
    <w:rsid w:val="00B70688"/>
    <w:rsid w:val="00B730FF"/>
    <w:rsid w:val="00B77076"/>
    <w:rsid w:val="00B83E47"/>
    <w:rsid w:val="00B9481E"/>
    <w:rsid w:val="00B94D0D"/>
    <w:rsid w:val="00B97AAF"/>
    <w:rsid w:val="00BA508E"/>
    <w:rsid w:val="00BB166A"/>
    <w:rsid w:val="00BB3CA0"/>
    <w:rsid w:val="00BB6584"/>
    <w:rsid w:val="00BB6996"/>
    <w:rsid w:val="00BB7F0C"/>
    <w:rsid w:val="00BC0F3C"/>
    <w:rsid w:val="00BC6FD0"/>
    <w:rsid w:val="00BD2A09"/>
    <w:rsid w:val="00BD7A0D"/>
    <w:rsid w:val="00BE0F69"/>
    <w:rsid w:val="00BE442D"/>
    <w:rsid w:val="00BE4530"/>
    <w:rsid w:val="00BE5F2F"/>
    <w:rsid w:val="00BF565A"/>
    <w:rsid w:val="00C0193C"/>
    <w:rsid w:val="00C0347D"/>
    <w:rsid w:val="00C05863"/>
    <w:rsid w:val="00C11254"/>
    <w:rsid w:val="00C222C5"/>
    <w:rsid w:val="00C24929"/>
    <w:rsid w:val="00C24FF2"/>
    <w:rsid w:val="00C25764"/>
    <w:rsid w:val="00C271FD"/>
    <w:rsid w:val="00C30607"/>
    <w:rsid w:val="00C334AC"/>
    <w:rsid w:val="00C362D6"/>
    <w:rsid w:val="00C36B6A"/>
    <w:rsid w:val="00C371A4"/>
    <w:rsid w:val="00C40F5F"/>
    <w:rsid w:val="00C44B8F"/>
    <w:rsid w:val="00C52582"/>
    <w:rsid w:val="00C5626F"/>
    <w:rsid w:val="00C56361"/>
    <w:rsid w:val="00C6267F"/>
    <w:rsid w:val="00C63807"/>
    <w:rsid w:val="00C64D25"/>
    <w:rsid w:val="00C655B4"/>
    <w:rsid w:val="00C65ECF"/>
    <w:rsid w:val="00C73EA5"/>
    <w:rsid w:val="00C80BE8"/>
    <w:rsid w:val="00C8666F"/>
    <w:rsid w:val="00C915C7"/>
    <w:rsid w:val="00C91AC9"/>
    <w:rsid w:val="00CA3D0E"/>
    <w:rsid w:val="00CA460D"/>
    <w:rsid w:val="00CB4A9F"/>
    <w:rsid w:val="00CB523A"/>
    <w:rsid w:val="00CB7446"/>
    <w:rsid w:val="00CB7620"/>
    <w:rsid w:val="00CC0F45"/>
    <w:rsid w:val="00CC4016"/>
    <w:rsid w:val="00CC5213"/>
    <w:rsid w:val="00CC764F"/>
    <w:rsid w:val="00CD201B"/>
    <w:rsid w:val="00CD2B84"/>
    <w:rsid w:val="00CF69C9"/>
    <w:rsid w:val="00D00BC8"/>
    <w:rsid w:val="00D02D5D"/>
    <w:rsid w:val="00D066FB"/>
    <w:rsid w:val="00D10293"/>
    <w:rsid w:val="00D14F4A"/>
    <w:rsid w:val="00D2107D"/>
    <w:rsid w:val="00D22148"/>
    <w:rsid w:val="00D27647"/>
    <w:rsid w:val="00D27B7D"/>
    <w:rsid w:val="00D46574"/>
    <w:rsid w:val="00D5217A"/>
    <w:rsid w:val="00D62122"/>
    <w:rsid w:val="00D63004"/>
    <w:rsid w:val="00D6467E"/>
    <w:rsid w:val="00D65FFE"/>
    <w:rsid w:val="00D66ED8"/>
    <w:rsid w:val="00D67DA4"/>
    <w:rsid w:val="00D84974"/>
    <w:rsid w:val="00D92EFC"/>
    <w:rsid w:val="00D97B57"/>
    <w:rsid w:val="00DA58E1"/>
    <w:rsid w:val="00DA60A7"/>
    <w:rsid w:val="00DA70F8"/>
    <w:rsid w:val="00DA7307"/>
    <w:rsid w:val="00DB0AF3"/>
    <w:rsid w:val="00DB0BA2"/>
    <w:rsid w:val="00DB2351"/>
    <w:rsid w:val="00DB6BA1"/>
    <w:rsid w:val="00DC103B"/>
    <w:rsid w:val="00DC2A95"/>
    <w:rsid w:val="00DC31E6"/>
    <w:rsid w:val="00DC3591"/>
    <w:rsid w:val="00DC5ECE"/>
    <w:rsid w:val="00DC658B"/>
    <w:rsid w:val="00DD056B"/>
    <w:rsid w:val="00DD2B12"/>
    <w:rsid w:val="00DD34C6"/>
    <w:rsid w:val="00DE5D1C"/>
    <w:rsid w:val="00DE5EC4"/>
    <w:rsid w:val="00DE6F83"/>
    <w:rsid w:val="00DF7063"/>
    <w:rsid w:val="00E0374C"/>
    <w:rsid w:val="00E04CAB"/>
    <w:rsid w:val="00E07C7A"/>
    <w:rsid w:val="00E113A3"/>
    <w:rsid w:val="00E14976"/>
    <w:rsid w:val="00E20585"/>
    <w:rsid w:val="00E23146"/>
    <w:rsid w:val="00E24674"/>
    <w:rsid w:val="00E27B98"/>
    <w:rsid w:val="00E3235B"/>
    <w:rsid w:val="00E373B1"/>
    <w:rsid w:val="00E4171B"/>
    <w:rsid w:val="00E4401D"/>
    <w:rsid w:val="00E45F8C"/>
    <w:rsid w:val="00E6132E"/>
    <w:rsid w:val="00E662CC"/>
    <w:rsid w:val="00E77F04"/>
    <w:rsid w:val="00E85605"/>
    <w:rsid w:val="00E9422D"/>
    <w:rsid w:val="00E957CE"/>
    <w:rsid w:val="00EA0DE8"/>
    <w:rsid w:val="00EA1CD5"/>
    <w:rsid w:val="00EA64D6"/>
    <w:rsid w:val="00EB2375"/>
    <w:rsid w:val="00EB3AC6"/>
    <w:rsid w:val="00EC2EC5"/>
    <w:rsid w:val="00EC3A2B"/>
    <w:rsid w:val="00EC6572"/>
    <w:rsid w:val="00EE016B"/>
    <w:rsid w:val="00EE0BDA"/>
    <w:rsid w:val="00EE559D"/>
    <w:rsid w:val="00EE63DB"/>
    <w:rsid w:val="00EF2E29"/>
    <w:rsid w:val="00EF3664"/>
    <w:rsid w:val="00EF7A04"/>
    <w:rsid w:val="00F0354D"/>
    <w:rsid w:val="00F05C7B"/>
    <w:rsid w:val="00F0677E"/>
    <w:rsid w:val="00F11A84"/>
    <w:rsid w:val="00F11B4B"/>
    <w:rsid w:val="00F1524A"/>
    <w:rsid w:val="00F23C0C"/>
    <w:rsid w:val="00F25990"/>
    <w:rsid w:val="00F25B24"/>
    <w:rsid w:val="00F30255"/>
    <w:rsid w:val="00F30A9F"/>
    <w:rsid w:val="00F3522A"/>
    <w:rsid w:val="00F357C0"/>
    <w:rsid w:val="00F42FEA"/>
    <w:rsid w:val="00F508F5"/>
    <w:rsid w:val="00F5673C"/>
    <w:rsid w:val="00F64953"/>
    <w:rsid w:val="00F66530"/>
    <w:rsid w:val="00F676E3"/>
    <w:rsid w:val="00F711BF"/>
    <w:rsid w:val="00F726F6"/>
    <w:rsid w:val="00F81473"/>
    <w:rsid w:val="00F81AC6"/>
    <w:rsid w:val="00F86E66"/>
    <w:rsid w:val="00F91C5B"/>
    <w:rsid w:val="00F93332"/>
    <w:rsid w:val="00F944A8"/>
    <w:rsid w:val="00F94952"/>
    <w:rsid w:val="00F950B9"/>
    <w:rsid w:val="00F96961"/>
    <w:rsid w:val="00FA0E2F"/>
    <w:rsid w:val="00FA2903"/>
    <w:rsid w:val="00FB0A05"/>
    <w:rsid w:val="00FB36F2"/>
    <w:rsid w:val="00FB7615"/>
    <w:rsid w:val="00FC1CC7"/>
    <w:rsid w:val="00FC344B"/>
    <w:rsid w:val="00FD124F"/>
    <w:rsid w:val="00FD277D"/>
    <w:rsid w:val="00FE31A0"/>
    <w:rsid w:val="00FF03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DDA088"/>
  <w15:chartTrackingRefBased/>
  <w15:docId w15:val="{4569CE35-F8AB-46D7-8FDA-7675366F5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0940"/>
  </w:style>
  <w:style w:type="paragraph" w:styleId="Heading1">
    <w:name w:val="heading 1"/>
    <w:basedOn w:val="Normal"/>
    <w:next w:val="Normal"/>
    <w:link w:val="Heading1Char"/>
    <w:uiPriority w:val="9"/>
    <w:qFormat/>
    <w:rsid w:val="0092094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BB3CA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next w:val="Normal"/>
    <w:link w:val="Heading4Char"/>
    <w:uiPriority w:val="9"/>
    <w:semiHidden/>
    <w:unhideWhenUsed/>
    <w:qFormat/>
    <w:rsid w:val="00724B92"/>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8D1DDC"/>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920940"/>
    <w:pPr>
      <w:spacing w:after="0" w:line="240" w:lineRule="auto"/>
    </w:pPr>
    <w:rPr>
      <w:rFonts w:eastAsiaTheme="minorEastAsia"/>
    </w:rPr>
  </w:style>
  <w:style w:type="character" w:customStyle="1" w:styleId="NoSpacingChar">
    <w:name w:val="No Spacing Char"/>
    <w:basedOn w:val="DefaultParagraphFont"/>
    <w:link w:val="NoSpacing"/>
    <w:uiPriority w:val="1"/>
    <w:rsid w:val="00920940"/>
    <w:rPr>
      <w:rFonts w:eastAsiaTheme="minorEastAsia"/>
    </w:rPr>
  </w:style>
  <w:style w:type="character" w:customStyle="1" w:styleId="Heading1Char">
    <w:name w:val="Heading 1 Char"/>
    <w:basedOn w:val="DefaultParagraphFont"/>
    <w:link w:val="Heading1"/>
    <w:uiPriority w:val="9"/>
    <w:rsid w:val="00920940"/>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920940"/>
    <w:pPr>
      <w:spacing w:before="480" w:line="276" w:lineRule="auto"/>
      <w:outlineLvl w:val="9"/>
    </w:pPr>
    <w:rPr>
      <w:rFonts w:ascii="Arial" w:hAnsi="Arial"/>
      <w:b/>
      <w:bCs/>
      <w:color w:val="000000" w:themeColor="text1"/>
      <w:sz w:val="28"/>
      <w:szCs w:val="28"/>
    </w:rPr>
  </w:style>
  <w:style w:type="character" w:customStyle="1" w:styleId="Heading2Char">
    <w:name w:val="Heading 2 Char"/>
    <w:basedOn w:val="DefaultParagraphFont"/>
    <w:link w:val="Heading2"/>
    <w:uiPriority w:val="9"/>
    <w:semiHidden/>
    <w:rsid w:val="00BB3CA0"/>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163493"/>
    <w:rPr>
      <w:color w:val="0563C1" w:themeColor="hyperlink"/>
      <w:u w:val="single"/>
    </w:rPr>
  </w:style>
  <w:style w:type="character" w:styleId="UnresolvedMention">
    <w:name w:val="Unresolved Mention"/>
    <w:basedOn w:val="DefaultParagraphFont"/>
    <w:uiPriority w:val="99"/>
    <w:semiHidden/>
    <w:unhideWhenUsed/>
    <w:rsid w:val="00163493"/>
    <w:rPr>
      <w:color w:val="605E5C"/>
      <w:shd w:val="clear" w:color="auto" w:fill="E1DFDD"/>
    </w:rPr>
  </w:style>
  <w:style w:type="character" w:customStyle="1" w:styleId="Heading5Char">
    <w:name w:val="Heading 5 Char"/>
    <w:basedOn w:val="DefaultParagraphFont"/>
    <w:link w:val="Heading5"/>
    <w:uiPriority w:val="9"/>
    <w:semiHidden/>
    <w:rsid w:val="008D1DDC"/>
    <w:rPr>
      <w:rFonts w:asciiTheme="majorHAnsi" w:eastAsiaTheme="majorEastAsia" w:hAnsiTheme="majorHAnsi" w:cstheme="majorBidi"/>
      <w:color w:val="2F5496" w:themeColor="accent1" w:themeShade="BF"/>
    </w:rPr>
  </w:style>
  <w:style w:type="paragraph" w:styleId="TOC2">
    <w:name w:val="toc 2"/>
    <w:basedOn w:val="Normal"/>
    <w:next w:val="Normal"/>
    <w:autoRedefine/>
    <w:uiPriority w:val="39"/>
    <w:unhideWhenUsed/>
    <w:rsid w:val="005E7DDB"/>
    <w:pPr>
      <w:spacing w:after="100"/>
      <w:ind w:left="220"/>
    </w:pPr>
    <w:rPr>
      <w:rFonts w:eastAsiaTheme="minorEastAsia" w:cs="Times New Roman"/>
    </w:rPr>
  </w:style>
  <w:style w:type="paragraph" w:styleId="TOC1">
    <w:name w:val="toc 1"/>
    <w:basedOn w:val="Normal"/>
    <w:next w:val="Normal"/>
    <w:autoRedefine/>
    <w:uiPriority w:val="39"/>
    <w:unhideWhenUsed/>
    <w:rsid w:val="005E7DDB"/>
    <w:pPr>
      <w:spacing w:after="100"/>
    </w:pPr>
    <w:rPr>
      <w:rFonts w:eastAsiaTheme="minorEastAsia" w:cs="Times New Roman"/>
    </w:rPr>
  </w:style>
  <w:style w:type="paragraph" w:styleId="TOC3">
    <w:name w:val="toc 3"/>
    <w:basedOn w:val="Normal"/>
    <w:next w:val="Normal"/>
    <w:autoRedefine/>
    <w:uiPriority w:val="39"/>
    <w:unhideWhenUsed/>
    <w:rsid w:val="005E7DDB"/>
    <w:pPr>
      <w:spacing w:after="100"/>
      <w:ind w:left="440"/>
    </w:pPr>
    <w:rPr>
      <w:rFonts w:eastAsiaTheme="minorEastAsia" w:cs="Times New Roman"/>
    </w:rPr>
  </w:style>
  <w:style w:type="paragraph" w:customStyle="1" w:styleId="paragraph">
    <w:name w:val="paragraph"/>
    <w:basedOn w:val="Normal"/>
    <w:rsid w:val="000338F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0338F6"/>
  </w:style>
  <w:style w:type="character" w:customStyle="1" w:styleId="eop">
    <w:name w:val="eop"/>
    <w:basedOn w:val="DefaultParagraphFont"/>
    <w:rsid w:val="000338F6"/>
  </w:style>
  <w:style w:type="character" w:styleId="CommentReference">
    <w:name w:val="annotation reference"/>
    <w:basedOn w:val="DefaultParagraphFont"/>
    <w:uiPriority w:val="99"/>
    <w:semiHidden/>
    <w:unhideWhenUsed/>
    <w:rsid w:val="00D14F4A"/>
    <w:rPr>
      <w:sz w:val="16"/>
      <w:szCs w:val="16"/>
    </w:rPr>
  </w:style>
  <w:style w:type="paragraph" w:styleId="CommentText">
    <w:name w:val="annotation text"/>
    <w:basedOn w:val="Normal"/>
    <w:link w:val="CommentTextChar"/>
    <w:uiPriority w:val="99"/>
    <w:unhideWhenUsed/>
    <w:rsid w:val="00D14F4A"/>
    <w:pPr>
      <w:spacing w:line="240" w:lineRule="auto"/>
    </w:pPr>
    <w:rPr>
      <w:sz w:val="20"/>
      <w:szCs w:val="20"/>
    </w:rPr>
  </w:style>
  <w:style w:type="character" w:customStyle="1" w:styleId="CommentTextChar">
    <w:name w:val="Comment Text Char"/>
    <w:basedOn w:val="DefaultParagraphFont"/>
    <w:link w:val="CommentText"/>
    <w:uiPriority w:val="99"/>
    <w:rsid w:val="00D14F4A"/>
    <w:rPr>
      <w:sz w:val="20"/>
      <w:szCs w:val="20"/>
    </w:rPr>
  </w:style>
  <w:style w:type="paragraph" w:styleId="CommentSubject">
    <w:name w:val="annotation subject"/>
    <w:basedOn w:val="CommentText"/>
    <w:next w:val="CommentText"/>
    <w:link w:val="CommentSubjectChar"/>
    <w:uiPriority w:val="99"/>
    <w:semiHidden/>
    <w:unhideWhenUsed/>
    <w:rsid w:val="00D14F4A"/>
    <w:rPr>
      <w:b/>
      <w:bCs/>
    </w:rPr>
  </w:style>
  <w:style w:type="character" w:customStyle="1" w:styleId="CommentSubjectChar">
    <w:name w:val="Comment Subject Char"/>
    <w:basedOn w:val="CommentTextChar"/>
    <w:link w:val="CommentSubject"/>
    <w:uiPriority w:val="99"/>
    <w:semiHidden/>
    <w:rsid w:val="00D14F4A"/>
    <w:rPr>
      <w:b/>
      <w:bCs/>
      <w:sz w:val="20"/>
      <w:szCs w:val="20"/>
    </w:rPr>
  </w:style>
  <w:style w:type="paragraph" w:styleId="ListParagraph">
    <w:name w:val="List Paragraph"/>
    <w:basedOn w:val="Normal"/>
    <w:uiPriority w:val="34"/>
    <w:qFormat/>
    <w:rsid w:val="00CC5213"/>
    <w:pPr>
      <w:spacing w:after="0" w:line="240" w:lineRule="auto"/>
      <w:ind w:left="720"/>
      <w:contextualSpacing/>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135D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5D4B"/>
  </w:style>
  <w:style w:type="paragraph" w:styleId="Footer">
    <w:name w:val="footer"/>
    <w:basedOn w:val="Normal"/>
    <w:link w:val="FooterChar"/>
    <w:uiPriority w:val="99"/>
    <w:unhideWhenUsed/>
    <w:rsid w:val="00135D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5D4B"/>
  </w:style>
  <w:style w:type="character" w:styleId="FollowedHyperlink">
    <w:name w:val="FollowedHyperlink"/>
    <w:basedOn w:val="DefaultParagraphFont"/>
    <w:uiPriority w:val="99"/>
    <w:semiHidden/>
    <w:unhideWhenUsed/>
    <w:rsid w:val="00925D6B"/>
    <w:rPr>
      <w:color w:val="954F72" w:themeColor="followedHyperlink"/>
      <w:u w:val="single"/>
    </w:rPr>
  </w:style>
  <w:style w:type="character" w:customStyle="1" w:styleId="Heading4Char">
    <w:name w:val="Heading 4 Char"/>
    <w:basedOn w:val="DefaultParagraphFont"/>
    <w:link w:val="Heading4"/>
    <w:uiPriority w:val="9"/>
    <w:semiHidden/>
    <w:rsid w:val="00724B92"/>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752641">
      <w:bodyDiv w:val="1"/>
      <w:marLeft w:val="0"/>
      <w:marRight w:val="0"/>
      <w:marTop w:val="0"/>
      <w:marBottom w:val="0"/>
      <w:divBdr>
        <w:top w:val="none" w:sz="0" w:space="0" w:color="auto"/>
        <w:left w:val="none" w:sz="0" w:space="0" w:color="auto"/>
        <w:bottom w:val="none" w:sz="0" w:space="0" w:color="auto"/>
        <w:right w:val="none" w:sz="0" w:space="0" w:color="auto"/>
      </w:divBdr>
    </w:div>
    <w:div w:id="281156211">
      <w:bodyDiv w:val="1"/>
      <w:marLeft w:val="0"/>
      <w:marRight w:val="0"/>
      <w:marTop w:val="0"/>
      <w:marBottom w:val="0"/>
      <w:divBdr>
        <w:top w:val="none" w:sz="0" w:space="0" w:color="auto"/>
        <w:left w:val="none" w:sz="0" w:space="0" w:color="auto"/>
        <w:bottom w:val="none" w:sz="0" w:space="0" w:color="auto"/>
        <w:right w:val="none" w:sz="0" w:space="0" w:color="auto"/>
      </w:divBdr>
    </w:div>
    <w:div w:id="445271717">
      <w:bodyDiv w:val="1"/>
      <w:marLeft w:val="0"/>
      <w:marRight w:val="0"/>
      <w:marTop w:val="0"/>
      <w:marBottom w:val="0"/>
      <w:divBdr>
        <w:top w:val="none" w:sz="0" w:space="0" w:color="auto"/>
        <w:left w:val="none" w:sz="0" w:space="0" w:color="auto"/>
        <w:bottom w:val="none" w:sz="0" w:space="0" w:color="auto"/>
        <w:right w:val="none" w:sz="0" w:space="0" w:color="auto"/>
      </w:divBdr>
    </w:div>
    <w:div w:id="517742599">
      <w:bodyDiv w:val="1"/>
      <w:marLeft w:val="0"/>
      <w:marRight w:val="0"/>
      <w:marTop w:val="0"/>
      <w:marBottom w:val="0"/>
      <w:divBdr>
        <w:top w:val="none" w:sz="0" w:space="0" w:color="auto"/>
        <w:left w:val="none" w:sz="0" w:space="0" w:color="auto"/>
        <w:bottom w:val="none" w:sz="0" w:space="0" w:color="auto"/>
        <w:right w:val="none" w:sz="0" w:space="0" w:color="auto"/>
      </w:divBdr>
    </w:div>
    <w:div w:id="567888878">
      <w:bodyDiv w:val="1"/>
      <w:marLeft w:val="0"/>
      <w:marRight w:val="0"/>
      <w:marTop w:val="0"/>
      <w:marBottom w:val="0"/>
      <w:divBdr>
        <w:top w:val="none" w:sz="0" w:space="0" w:color="auto"/>
        <w:left w:val="none" w:sz="0" w:space="0" w:color="auto"/>
        <w:bottom w:val="none" w:sz="0" w:space="0" w:color="auto"/>
        <w:right w:val="none" w:sz="0" w:space="0" w:color="auto"/>
      </w:divBdr>
    </w:div>
    <w:div w:id="1398091974">
      <w:bodyDiv w:val="1"/>
      <w:marLeft w:val="0"/>
      <w:marRight w:val="0"/>
      <w:marTop w:val="0"/>
      <w:marBottom w:val="0"/>
      <w:divBdr>
        <w:top w:val="none" w:sz="0" w:space="0" w:color="auto"/>
        <w:left w:val="none" w:sz="0" w:space="0" w:color="auto"/>
        <w:bottom w:val="none" w:sz="0" w:space="0" w:color="auto"/>
        <w:right w:val="none" w:sz="0" w:space="0" w:color="auto"/>
      </w:divBdr>
    </w:div>
    <w:div w:id="1409427503">
      <w:bodyDiv w:val="1"/>
      <w:marLeft w:val="0"/>
      <w:marRight w:val="0"/>
      <w:marTop w:val="0"/>
      <w:marBottom w:val="0"/>
      <w:divBdr>
        <w:top w:val="none" w:sz="0" w:space="0" w:color="auto"/>
        <w:left w:val="none" w:sz="0" w:space="0" w:color="auto"/>
        <w:bottom w:val="none" w:sz="0" w:space="0" w:color="auto"/>
        <w:right w:val="none" w:sz="0" w:space="0" w:color="auto"/>
      </w:divBdr>
    </w:div>
    <w:div w:id="1733701192">
      <w:bodyDiv w:val="1"/>
      <w:marLeft w:val="0"/>
      <w:marRight w:val="0"/>
      <w:marTop w:val="0"/>
      <w:marBottom w:val="0"/>
      <w:divBdr>
        <w:top w:val="none" w:sz="0" w:space="0" w:color="auto"/>
        <w:left w:val="none" w:sz="0" w:space="0" w:color="auto"/>
        <w:bottom w:val="none" w:sz="0" w:space="0" w:color="auto"/>
        <w:right w:val="none" w:sz="0" w:space="0" w:color="auto"/>
      </w:divBdr>
    </w:div>
    <w:div w:id="1850751068">
      <w:bodyDiv w:val="1"/>
      <w:marLeft w:val="0"/>
      <w:marRight w:val="0"/>
      <w:marTop w:val="0"/>
      <w:marBottom w:val="0"/>
      <w:divBdr>
        <w:top w:val="none" w:sz="0" w:space="0" w:color="auto"/>
        <w:left w:val="none" w:sz="0" w:space="0" w:color="auto"/>
        <w:bottom w:val="none" w:sz="0" w:space="0" w:color="auto"/>
        <w:right w:val="none" w:sz="0" w:space="0" w:color="auto"/>
      </w:divBdr>
    </w:div>
    <w:div w:id="1875725359">
      <w:bodyDiv w:val="1"/>
      <w:marLeft w:val="0"/>
      <w:marRight w:val="0"/>
      <w:marTop w:val="0"/>
      <w:marBottom w:val="0"/>
      <w:divBdr>
        <w:top w:val="none" w:sz="0" w:space="0" w:color="auto"/>
        <w:left w:val="none" w:sz="0" w:space="0" w:color="auto"/>
        <w:bottom w:val="none" w:sz="0" w:space="0" w:color="auto"/>
        <w:right w:val="none" w:sz="0" w:space="0" w:color="auto"/>
      </w:divBdr>
    </w:div>
    <w:div w:id="1911773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comments.xml.rels><?xml version="1.0" encoding="UTF-8" standalone="yes"?>
<Relationships xmlns="http://schemas.openxmlformats.org/package/2006/relationships"><Relationship Id="rId8" Type="http://schemas.openxmlformats.org/officeDocument/2006/relationships/hyperlink" Target="https://enterprise.gmu.edu/programs/accelerate?size=n_20_n&amp;filters%5B0%5D%5Bfield%5D=domains&amp;filters%5B0%5D%5Bvalues%5D%5B0%5D=https%3A%2F%2Fenterprise.gmu.edu&amp;filters%5B0%5D%5Btype%5D=all" TargetMode="External"/><Relationship Id="rId3" Type="http://schemas.openxmlformats.org/officeDocument/2006/relationships/hyperlink" Target="mailto:rcouch@gmu.edu" TargetMode="External"/><Relationship Id="rId7" Type="http://schemas.openxmlformats.org/officeDocument/2006/relationships/hyperlink" Target="https://patriotai.gmu.edu/auth/jwt/login" TargetMode="External"/><Relationship Id="rId12" Type="http://schemas.openxmlformats.org/officeDocument/2006/relationships/hyperlink" Target="mailto:iacuc@gmu.edu" TargetMode="External"/><Relationship Id="rId2" Type="http://schemas.openxmlformats.org/officeDocument/2006/relationships/hyperlink" Target="mailto:vespina@gmu.edu" TargetMode="External"/><Relationship Id="rId1" Type="http://schemas.openxmlformats.org/officeDocument/2006/relationships/hyperlink" Target="mailto:capmm@gmu.edu" TargetMode="External"/><Relationship Id="rId6" Type="http://schemas.openxmlformats.org/officeDocument/2006/relationships/hyperlink" Target="https://president.gmu.edu/news/2025-06/introducing-patriotai-george-masons-new-enterprise-ai-platform" TargetMode="External"/><Relationship Id="rId11" Type="http://schemas.openxmlformats.org/officeDocument/2006/relationships/hyperlink" Target="mailto:irb@gmu.edu" TargetMode="External"/><Relationship Id="rId5" Type="http://schemas.openxmlformats.org/officeDocument/2006/relationships/hyperlink" Target="mailto:datahelp@gmu.edu" TargetMode="External"/><Relationship Id="rId10" Type="http://schemas.openxmlformats.org/officeDocument/2006/relationships/hyperlink" Target="https://ott.gmu.edu/" TargetMode="External"/><Relationship Id="rId4" Type="http://schemas.openxmlformats.org/officeDocument/2006/relationships/hyperlink" Target="mailto:scasswell@gmu.edu" TargetMode="External"/><Relationship Id="rId9" Type="http://schemas.openxmlformats.org/officeDocument/2006/relationships/hyperlink" Target="https://www.nexus234.org/" TargetMode="External"/></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microsoft.com/office/2011/relationships/commentsExtended" Target="commentsExtended.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tyles" Target="styles.xml"/><Relationship Id="rId12" Type="http://schemas.openxmlformats.org/officeDocument/2006/relationships/comments" Target="comments.xml"/><Relationship Id="rId17" Type="http://schemas.openxmlformats.org/officeDocument/2006/relationships/hyperlink" Target="https://carpentries.org/" TargetMode="External"/><Relationship Id="rId2" Type="http://schemas.openxmlformats.org/officeDocument/2006/relationships/customXml" Target="../customXml/item2.xml"/><Relationship Id="rId16" Type="http://schemas.openxmlformats.org/officeDocument/2006/relationships/hyperlink" Target="https://openondemand.org/"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microsoft.com/office/2018/08/relationships/commentsExtensible" Target="commentsExtensible.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6/09/relationships/commentsIds" Target="commentsIds.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9AAA0DCB3C44DE1A5CB205BB79CF82D"/>
        <w:category>
          <w:name w:val="General"/>
          <w:gallery w:val="placeholder"/>
        </w:category>
        <w:types>
          <w:type w:val="bbPlcHdr"/>
        </w:types>
        <w:behaviors>
          <w:behavior w:val="content"/>
        </w:behaviors>
        <w:guid w:val="{FB8A6BCC-DE4A-4A12-A42E-98EAE292BCC3}"/>
      </w:docPartPr>
      <w:docPartBody>
        <w:p w:rsidR="009A23BA" w:rsidRDefault="00B15CFB" w:rsidP="00B15CFB">
          <w:pPr>
            <w:pStyle w:val="89AAA0DCB3C44DE1A5CB205BB79CF82D"/>
          </w:pPr>
          <w:r>
            <w:rPr>
              <w:rFonts w:asciiTheme="majorHAnsi" w:eastAsiaTheme="majorEastAsia" w:hAnsiTheme="majorHAnsi" w:cstheme="majorBidi"/>
              <w:color w:val="156082" w:themeColor="accent1"/>
              <w:sz w:val="88"/>
              <w:szCs w:val="88"/>
            </w:rPr>
            <w:t>[Document title]</w:t>
          </w:r>
        </w:p>
      </w:docPartBody>
    </w:docPart>
    <w:docPart>
      <w:docPartPr>
        <w:name w:val="4A3F102A912949DC8F59CDA256E50EA2"/>
        <w:category>
          <w:name w:val="General"/>
          <w:gallery w:val="placeholder"/>
        </w:category>
        <w:types>
          <w:type w:val="bbPlcHdr"/>
        </w:types>
        <w:behaviors>
          <w:behavior w:val="content"/>
        </w:behaviors>
        <w:guid w:val="{7748A912-F213-4C43-8265-55091970E8DA}"/>
      </w:docPartPr>
      <w:docPartBody>
        <w:p w:rsidR="009A23BA" w:rsidRDefault="00B15CFB" w:rsidP="00B15CFB">
          <w:pPr>
            <w:pStyle w:val="4A3F102A912949DC8F59CDA256E50EA2"/>
          </w:pPr>
          <w:r>
            <w:rPr>
              <w:color w:val="156082" w:themeColor="accent1"/>
              <w:sz w:val="28"/>
              <w:szCs w:val="28"/>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Open Sans">
    <w:altName w:val="Open Sans"/>
    <w:charset w:val="00"/>
    <w:family w:val="swiss"/>
    <w:pitch w:val="variable"/>
    <w:sig w:usb0="E00002EF" w:usb1="4000205B" w:usb2="00000028" w:usb3="00000000" w:csb0="0000019F" w:csb1="00000000"/>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CFB"/>
    <w:rsid w:val="002B1591"/>
    <w:rsid w:val="004114FF"/>
    <w:rsid w:val="0048312E"/>
    <w:rsid w:val="004B1B34"/>
    <w:rsid w:val="004B6896"/>
    <w:rsid w:val="0052343A"/>
    <w:rsid w:val="00582F57"/>
    <w:rsid w:val="0060265C"/>
    <w:rsid w:val="00634466"/>
    <w:rsid w:val="006466F0"/>
    <w:rsid w:val="0073324E"/>
    <w:rsid w:val="009A23BA"/>
    <w:rsid w:val="00A65AEC"/>
    <w:rsid w:val="00B15CFB"/>
    <w:rsid w:val="00B77076"/>
    <w:rsid w:val="00CE10A4"/>
    <w:rsid w:val="00D66ED8"/>
    <w:rsid w:val="00F81A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9AAA0DCB3C44DE1A5CB205BB79CF82D">
    <w:name w:val="89AAA0DCB3C44DE1A5CB205BB79CF82D"/>
    <w:rsid w:val="00B15CFB"/>
  </w:style>
  <w:style w:type="paragraph" w:customStyle="1" w:styleId="4A3F102A912949DC8F59CDA256E50EA2">
    <w:name w:val="4A3F102A912949DC8F59CDA256E50EA2"/>
    <w:rsid w:val="00B15C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2026-06-15T00:00:00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9939A5CBD8DC24FB559412AF596D8EB" ma:contentTypeVersion="13" ma:contentTypeDescription="Create a new document." ma:contentTypeScope="" ma:versionID="eef4af816aeb0b2daa0166a525a2cfe9">
  <xsd:schema xmlns:xsd="http://www.w3.org/2001/XMLSchema" xmlns:xs="http://www.w3.org/2001/XMLSchema" xmlns:p="http://schemas.microsoft.com/office/2006/metadata/properties" xmlns:ns2="4156c37b-49c4-4af7-a964-32d07f320416" xmlns:ns3="b9827f4f-c655-4420-bc97-35e9df4b8853" targetNamespace="http://schemas.microsoft.com/office/2006/metadata/properties" ma:root="true" ma:fieldsID="801c4c2c86000a9d795ee33184e16390" ns2:_="" ns3:_="">
    <xsd:import namespace="4156c37b-49c4-4af7-a964-32d07f320416"/>
    <xsd:import namespace="b9827f4f-c655-4420-bc97-35e9df4b885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56c37b-49c4-4af7-a964-32d07f3204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6c1bbba-1a2d-496b-84ee-32d91506626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827f4f-c655-4420-bc97-35e9df4b885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eafdf1e-1d97-4391-8b22-342c621af091}" ma:internalName="TaxCatchAll" ma:showField="CatchAllData" ma:web="b9827f4f-c655-4420-bc97-35e9df4b88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9827f4f-c655-4420-bc97-35e9df4b8853" xsi:nil="true"/>
    <lcf76f155ced4ddcb4097134ff3c332f xmlns="4156c37b-49c4-4af7-a964-32d07f320416">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FC6629C-392F-4112-8647-1F654F93FE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56c37b-49c4-4af7-a964-32d07f320416"/>
    <ds:schemaRef ds:uri="b9827f4f-c655-4420-bc97-35e9df4b88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F4E716C-CBDA-4C53-8346-DF110B352DBE}">
  <ds:schemaRefs>
    <ds:schemaRef ds:uri="http://schemas.microsoft.com/office/2006/metadata/properties"/>
    <ds:schemaRef ds:uri="http://schemas.microsoft.com/office/infopath/2007/PartnerControls"/>
    <ds:schemaRef ds:uri="b9827f4f-c655-4420-bc97-35e9df4b8853"/>
    <ds:schemaRef ds:uri="4156c37b-49c4-4af7-a964-32d07f320416"/>
  </ds:schemaRefs>
</ds:datastoreItem>
</file>

<file path=customXml/itemProps4.xml><?xml version="1.0" encoding="utf-8"?>
<ds:datastoreItem xmlns:ds="http://schemas.openxmlformats.org/officeDocument/2006/customXml" ds:itemID="{D1DBB375-F671-4978-8C1C-474B4598D0B4}">
  <ds:schemaRefs>
    <ds:schemaRef ds:uri="http://schemas.microsoft.com/sharepoint/v3/contenttype/forms"/>
  </ds:schemaRefs>
</ds:datastoreItem>
</file>

<file path=customXml/itemProps5.xml><?xml version="1.0" encoding="utf-8"?>
<ds:datastoreItem xmlns:ds="http://schemas.openxmlformats.org/officeDocument/2006/customXml" ds:itemID="{D3358EAF-74F4-4207-95D4-7D7E4E8713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556</TotalTime>
  <Pages>24</Pages>
  <Words>11266</Words>
  <Characters>64220</Characters>
  <Application>Microsoft Office Word</Application>
  <DocSecurity>0</DocSecurity>
  <Lines>535</Lines>
  <Paragraphs>150</Paragraphs>
  <ScaleCrop>false</ScaleCrop>
  <HeadingPairs>
    <vt:vector size="2" baseType="variant">
      <vt:variant>
        <vt:lpstr>Title</vt:lpstr>
      </vt:variant>
      <vt:variant>
        <vt:i4>1</vt:i4>
      </vt:variant>
    </vt:vector>
  </HeadingPairs>
  <TitlesOfParts>
    <vt:vector size="1" baseType="lpstr">
      <vt:lpstr>Sample Language for Research Resources and Facilities</vt:lpstr>
    </vt:vector>
  </TitlesOfParts>
  <Company/>
  <LinksUpToDate>false</LinksUpToDate>
  <CharactersWithSpaces>75336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Language for Research Resources and Facilities</dc:title>
  <dc:subject/>
  <dc:creator>Leslie Frieden</dc:creator>
  <cp:keywords/>
  <dc:description/>
  <cp:lastModifiedBy>Leslie Frieden</cp:lastModifiedBy>
  <cp:revision>237</cp:revision>
  <dcterms:created xsi:type="dcterms:W3CDTF">2025-02-20T21:09:00Z</dcterms:created>
  <dcterms:modified xsi:type="dcterms:W3CDTF">2026-06-15T13:58:00Z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0x01010069939A5CBD8DC24FB559412AF596D8EB</vt:lpwstr>
  </property>
  <property fmtid="{D5CDD505-2E9C-101B-9397-08002B2CF9AE}" pid="3" name="Order">
    <vt:r8>409600</vt:r8>
  </property>
  <property fmtid="{D5CDD505-2E9C-101B-9397-08002B2CF9AE}" pid="4" name="MediaServiceImageTags">
    <vt:lpwstr/>
  </property>
</Properties>
</file>