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476"/>
      </w:tblGrid>
      <w:tr w:rsidR="00EF25E3" w14:paraId="6FB543DF" w14:textId="77777777" w:rsidTr="00F96932">
        <w:tc>
          <w:tcPr>
            <w:tcW w:w="7672" w:type="dxa"/>
            <w:tcMar>
              <w:top w:w="216" w:type="dxa"/>
              <w:left w:w="115" w:type="dxa"/>
              <w:bottom w:w="216" w:type="dxa"/>
              <w:right w:w="115" w:type="dxa"/>
            </w:tcMar>
          </w:tcPr>
          <w:p w14:paraId="69835DE0" w14:textId="77777777" w:rsidR="00EF25E3" w:rsidRDefault="00EF25E3" w:rsidP="00F96932">
            <w:pPr>
              <w:pStyle w:val="NoSpacing"/>
              <w:rPr>
                <w:color w:val="2F5496" w:themeColor="accent1" w:themeShade="BF"/>
                <w:sz w:val="24"/>
              </w:rPr>
            </w:pPr>
            <w:r>
              <w:rPr>
                <w:color w:val="2F5496" w:themeColor="accent1" w:themeShade="BF"/>
                <w:sz w:val="24"/>
                <w:szCs w:val="24"/>
              </w:rPr>
              <w:t xml:space="preserve">George Mason University </w:t>
            </w:r>
          </w:p>
        </w:tc>
      </w:tr>
      <w:tr w:rsidR="00EF25E3" w14:paraId="622C9A47" w14:textId="77777777" w:rsidTr="00F96932">
        <w:tc>
          <w:tcPr>
            <w:tcW w:w="7672" w:type="dxa"/>
          </w:tcPr>
          <w:p w14:paraId="17F9B8A0" w14:textId="1B01A7EC" w:rsidR="00EF25E3" w:rsidRDefault="00EF25E3" w:rsidP="00F96932">
            <w:pPr>
              <w:pStyle w:val="NoSpacing"/>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 xml:space="preserve">Equipment </w:t>
            </w:r>
          </w:p>
        </w:tc>
      </w:tr>
    </w:tbl>
    <w:tbl>
      <w:tblPr>
        <w:tblpPr w:leftFromText="187" w:rightFromText="187" w:horzAnchor="margin" w:tblpXSpec="center" w:tblpYSpec="bottom"/>
        <w:tblW w:w="3857" w:type="pct"/>
        <w:tblLook w:val="04A0" w:firstRow="1" w:lastRow="0" w:firstColumn="1" w:lastColumn="0" w:noHBand="0" w:noVBand="1"/>
      </w:tblPr>
      <w:tblGrid>
        <w:gridCol w:w="7220"/>
      </w:tblGrid>
      <w:tr w:rsidR="00EF25E3" w14:paraId="46168944" w14:textId="77777777" w:rsidTr="00F96932">
        <w:tc>
          <w:tcPr>
            <w:tcW w:w="7220" w:type="dxa"/>
            <w:tcMar>
              <w:top w:w="216" w:type="dxa"/>
              <w:left w:w="115" w:type="dxa"/>
              <w:bottom w:w="216" w:type="dxa"/>
              <w:right w:w="115" w:type="dxa"/>
            </w:tcMar>
          </w:tcPr>
          <w:p w14:paraId="642792EC" w14:textId="56DA97E2" w:rsidR="00EF25E3" w:rsidRPr="00E44C86" w:rsidRDefault="00EF25E3" w:rsidP="00F96932">
            <w:pPr>
              <w:pStyle w:val="TOCHeading"/>
              <w:spacing w:before="0"/>
              <w:jc w:val="center"/>
              <w:rPr>
                <w:rFonts w:ascii="Calibri" w:eastAsiaTheme="minorHAnsi" w:hAnsi="Calibri" w:cs="Calibri"/>
                <w:b w:val="0"/>
                <w:bCs w:val="0"/>
                <w:i/>
                <w:iCs/>
                <w:smallCaps/>
                <w:color w:val="auto"/>
                <w:sz w:val="22"/>
                <w:szCs w:val="22"/>
              </w:rPr>
            </w:pPr>
            <w:r w:rsidRPr="00E44C86">
              <w:rPr>
                <w:rFonts w:ascii="Calibri" w:eastAsiaTheme="minorHAnsi" w:hAnsi="Calibri" w:cs="Calibri"/>
                <w:b w:val="0"/>
                <w:bCs w:val="0"/>
                <w:i/>
                <w:iCs/>
                <w:smallCaps/>
                <w:color w:val="auto"/>
                <w:sz w:val="22"/>
                <w:szCs w:val="22"/>
              </w:rPr>
              <w:t xml:space="preserve">The information provided in this document is intended to ease the burden on investigators </w:t>
            </w:r>
            <w:r>
              <w:rPr>
                <w:rFonts w:ascii="Calibri" w:eastAsiaTheme="minorHAnsi" w:hAnsi="Calibri" w:cs="Calibri"/>
                <w:b w:val="0"/>
                <w:bCs w:val="0"/>
                <w:i/>
                <w:iCs/>
                <w:smallCaps/>
                <w:color w:val="auto"/>
                <w:sz w:val="22"/>
                <w:szCs w:val="22"/>
              </w:rPr>
              <w:t>And Highlight Equipment</w:t>
            </w:r>
            <w:r w:rsidRPr="00E44C86">
              <w:rPr>
                <w:rFonts w:ascii="Calibri" w:eastAsiaTheme="minorHAnsi" w:hAnsi="Calibri" w:cs="Calibri"/>
                <w:b w:val="0"/>
                <w:bCs w:val="0"/>
                <w:i/>
                <w:iCs/>
                <w:smallCaps/>
                <w:color w:val="auto"/>
                <w:sz w:val="22"/>
                <w:szCs w:val="22"/>
              </w:rPr>
              <w:t xml:space="preserve"> available at </w:t>
            </w:r>
            <w:r>
              <w:rPr>
                <w:rFonts w:ascii="Calibri" w:eastAsiaTheme="minorHAnsi" w:hAnsi="Calibri" w:cs="Calibri"/>
                <w:b w:val="0"/>
                <w:bCs w:val="0"/>
                <w:i/>
                <w:iCs/>
                <w:smallCaps/>
                <w:color w:val="auto"/>
                <w:sz w:val="22"/>
                <w:szCs w:val="22"/>
              </w:rPr>
              <w:t>george mason university</w:t>
            </w:r>
            <w:r w:rsidRPr="00E44C86">
              <w:rPr>
                <w:rFonts w:ascii="Calibri" w:eastAsiaTheme="minorHAnsi" w:hAnsi="Calibri" w:cs="Calibri"/>
                <w:b w:val="0"/>
                <w:bCs w:val="0"/>
                <w:i/>
                <w:iCs/>
                <w:smallCaps/>
                <w:color w:val="auto"/>
                <w:sz w:val="22"/>
                <w:szCs w:val="22"/>
              </w:rPr>
              <w:t>. Investigators are encouraged to use the text as a starting point, and to modify and expand as necessary to tailor the information for their specific proposal.</w:t>
            </w:r>
          </w:p>
          <w:sdt>
            <w:sdtPr>
              <w:rPr>
                <w:color w:val="4472C4" w:themeColor="accent1"/>
                <w:sz w:val="28"/>
                <w:szCs w:val="28"/>
              </w:rPr>
              <w:alias w:val="Date"/>
              <w:tag w:val="Date"/>
              <w:id w:val="13406932"/>
              <w:placeholder>
                <w:docPart w:val="0BE6CAB2989347AEBC12D8BBF5FACB5D"/>
              </w:placeholder>
              <w:dataBinding w:prefixMappings="xmlns:ns0='http://schemas.microsoft.com/office/2006/coverPageProps'" w:xpath="/ns0:CoverPageProperties[1]/ns0:PublishDate[1]" w:storeItemID="{55AF091B-3C7A-41E3-B477-F2FDAA23CFDA}"/>
              <w:date w:fullDate="2024-04-17T00:00:00Z">
                <w:dateFormat w:val="M-d-yyyy"/>
                <w:lid w:val="en-US"/>
                <w:storeMappedDataAs w:val="dateTime"/>
                <w:calendar w:val="gregorian"/>
              </w:date>
            </w:sdtPr>
            <w:sdtEndPr/>
            <w:sdtContent>
              <w:p w14:paraId="5D3C4E9C" w14:textId="71608BE1" w:rsidR="00EF25E3" w:rsidRDefault="009F0E71" w:rsidP="00F96932">
                <w:pPr>
                  <w:pStyle w:val="NoSpacing"/>
                  <w:rPr>
                    <w:color w:val="4472C4" w:themeColor="accent1"/>
                    <w:sz w:val="28"/>
                    <w:szCs w:val="28"/>
                  </w:rPr>
                </w:pPr>
                <w:r>
                  <w:rPr>
                    <w:color w:val="4472C4" w:themeColor="accent1"/>
                    <w:sz w:val="28"/>
                    <w:szCs w:val="28"/>
                  </w:rPr>
                  <w:t>4-17-2024</w:t>
                </w:r>
              </w:p>
            </w:sdtContent>
          </w:sdt>
          <w:p w14:paraId="6DA09F92" w14:textId="77777777" w:rsidR="00EF25E3" w:rsidRDefault="00EF25E3" w:rsidP="00F96932">
            <w:pPr>
              <w:pStyle w:val="NoSpacing"/>
              <w:rPr>
                <w:color w:val="4472C4" w:themeColor="accent1"/>
              </w:rPr>
            </w:pPr>
          </w:p>
        </w:tc>
      </w:tr>
    </w:tbl>
    <w:p w14:paraId="1649E9C9" w14:textId="3A3D71DF" w:rsidR="00601845" w:rsidRPr="00B1716C" w:rsidRDefault="00601845">
      <w:pPr>
        <w:rPr>
          <w:rFonts w:ascii="Arial" w:hAnsi="Arial" w:cs="Arial"/>
        </w:rPr>
      </w:pPr>
    </w:p>
    <w:p w14:paraId="62465B24" w14:textId="77777777" w:rsidR="00601845" w:rsidRPr="00B1716C" w:rsidRDefault="00601845">
      <w:pPr>
        <w:rPr>
          <w:rFonts w:ascii="Arial" w:hAnsi="Arial" w:cs="Arial"/>
        </w:rPr>
      </w:pPr>
      <w:r w:rsidRPr="00B1716C">
        <w:rPr>
          <w:rFonts w:ascii="Arial" w:hAnsi="Arial" w:cs="Arial"/>
        </w:rPr>
        <w:br w:type="page"/>
      </w:r>
    </w:p>
    <w:sdt>
      <w:sdtPr>
        <w:rPr>
          <w:rFonts w:asciiTheme="minorHAnsi" w:eastAsiaTheme="minorEastAsia" w:hAnsiTheme="minorHAnsi" w:cs="Arial"/>
          <w:b w:val="0"/>
          <w:bCs w:val="0"/>
          <w:color w:val="auto"/>
          <w:sz w:val="22"/>
          <w:szCs w:val="22"/>
        </w:rPr>
        <w:id w:val="-1502580218"/>
        <w:docPartObj>
          <w:docPartGallery w:val="Table of Contents"/>
          <w:docPartUnique/>
        </w:docPartObj>
      </w:sdtPr>
      <w:sdtEndPr/>
      <w:sdtContent>
        <w:p w14:paraId="65969CB5" w14:textId="17B343B0" w:rsidR="00601845" w:rsidRPr="00B1716C" w:rsidRDefault="00601845">
          <w:pPr>
            <w:pStyle w:val="TOCHeading"/>
            <w:rPr>
              <w:rFonts w:cs="Arial"/>
              <w:sz w:val="22"/>
              <w:szCs w:val="22"/>
            </w:rPr>
          </w:pPr>
          <w:r w:rsidRPr="00B1716C">
            <w:rPr>
              <w:rFonts w:cs="Arial"/>
              <w:sz w:val="22"/>
              <w:szCs w:val="22"/>
            </w:rPr>
            <w:t>Table of Contents</w:t>
          </w:r>
        </w:p>
        <w:p w14:paraId="5E06C0F1" w14:textId="56065E64" w:rsidR="00601845" w:rsidRPr="00B1716C" w:rsidRDefault="005C6129">
          <w:pPr>
            <w:pStyle w:val="TOC1"/>
            <w:rPr>
              <w:rFonts w:ascii="Arial" w:hAnsi="Arial" w:cs="Arial"/>
            </w:rPr>
          </w:pPr>
          <w:bookmarkStart w:id="0" w:name="_Hlk140657888"/>
          <w:r>
            <w:rPr>
              <w:rFonts w:ascii="Arial" w:hAnsi="Arial" w:cs="Arial"/>
              <w:b/>
              <w:bCs/>
            </w:rPr>
            <w:t xml:space="preserve">Fairfax Campus </w:t>
          </w:r>
          <w:r w:rsidR="00601845" w:rsidRPr="00B1716C">
            <w:rPr>
              <w:rFonts w:ascii="Arial" w:hAnsi="Arial" w:cs="Arial"/>
            </w:rPr>
            <w:ptab w:relativeTo="margin" w:alignment="right" w:leader="dot"/>
          </w:r>
          <w:hyperlink w:anchor="Fairfax" w:history="1">
            <w:r w:rsidRPr="00EA2231">
              <w:rPr>
                <w:rStyle w:val="Hyperlink"/>
                <w:rFonts w:ascii="Arial" w:hAnsi="Arial" w:cs="Arial"/>
                <w:b/>
                <w:bCs/>
              </w:rPr>
              <w:t>3</w:t>
            </w:r>
          </w:hyperlink>
        </w:p>
        <w:bookmarkEnd w:id="0"/>
        <w:p w14:paraId="4424BAB0" w14:textId="74E53E0C" w:rsidR="00601845" w:rsidRDefault="005C6129">
          <w:pPr>
            <w:pStyle w:val="TOC2"/>
            <w:ind w:left="216"/>
            <w:rPr>
              <w:rFonts w:ascii="Arial" w:hAnsi="Arial" w:cs="Arial"/>
            </w:rPr>
          </w:pPr>
          <w:r>
            <w:rPr>
              <w:rFonts w:ascii="Arial" w:hAnsi="Arial" w:cs="Arial"/>
            </w:rPr>
            <w:t>MRI Core Facility</w:t>
          </w:r>
          <w:r w:rsidR="00601845" w:rsidRPr="00B1716C">
            <w:rPr>
              <w:rFonts w:ascii="Arial" w:hAnsi="Arial" w:cs="Arial"/>
            </w:rPr>
            <w:ptab w:relativeTo="margin" w:alignment="right" w:leader="dot"/>
          </w:r>
          <w:hyperlink w:anchor="_MRI_Core_Facility:" w:history="1">
            <w:r w:rsidRPr="00EA2231">
              <w:rPr>
                <w:rStyle w:val="Hyperlink"/>
                <w:rFonts w:ascii="Arial" w:hAnsi="Arial" w:cs="Arial"/>
              </w:rPr>
              <w:t>3</w:t>
            </w:r>
          </w:hyperlink>
        </w:p>
        <w:p w14:paraId="631C0E40" w14:textId="514F0610" w:rsidR="005C6129" w:rsidRPr="00B1716C" w:rsidRDefault="005C6129" w:rsidP="005C6129">
          <w:pPr>
            <w:pStyle w:val="TOC2"/>
            <w:ind w:left="216"/>
            <w:rPr>
              <w:rFonts w:ascii="Arial" w:hAnsi="Arial" w:cs="Arial"/>
            </w:rPr>
          </w:pPr>
          <w:r>
            <w:rPr>
              <w:rFonts w:ascii="Arial" w:hAnsi="Arial" w:cs="Arial"/>
            </w:rPr>
            <w:t>Quantum Science and Engineering Center (QSEC)</w:t>
          </w:r>
          <w:r w:rsidRPr="00B1716C">
            <w:rPr>
              <w:rFonts w:ascii="Arial" w:hAnsi="Arial" w:cs="Arial"/>
            </w:rPr>
            <w:ptab w:relativeTo="margin" w:alignment="right" w:leader="dot"/>
          </w:r>
          <w:hyperlink w:anchor="QSEC" w:history="1">
            <w:r w:rsidRPr="001C035C">
              <w:rPr>
                <w:rStyle w:val="Hyperlink"/>
                <w:rFonts w:ascii="Arial" w:hAnsi="Arial" w:cs="Arial"/>
              </w:rPr>
              <w:t>3</w:t>
            </w:r>
          </w:hyperlink>
        </w:p>
        <w:p w14:paraId="5FD102FF" w14:textId="6DA60E91" w:rsidR="00CC7559" w:rsidRPr="00B1716C" w:rsidRDefault="00CC7559" w:rsidP="00CC7559">
          <w:pPr>
            <w:pStyle w:val="TOC1"/>
            <w:rPr>
              <w:rFonts w:ascii="Arial" w:hAnsi="Arial" w:cs="Arial"/>
            </w:rPr>
          </w:pPr>
          <w:r>
            <w:rPr>
              <w:rFonts w:ascii="Arial" w:hAnsi="Arial" w:cs="Arial"/>
              <w:b/>
              <w:bCs/>
            </w:rPr>
            <w:t>Science and Technology Campus (SciTech)</w:t>
          </w:r>
          <w:r w:rsidRPr="00B1716C">
            <w:rPr>
              <w:rFonts w:ascii="Arial" w:hAnsi="Arial" w:cs="Arial"/>
            </w:rPr>
            <w:ptab w:relativeTo="margin" w:alignment="right" w:leader="dot"/>
          </w:r>
          <w:hyperlink w:anchor="SciTech" w:history="1">
            <w:r w:rsidR="00EA2231" w:rsidRPr="001C035C">
              <w:rPr>
                <w:rStyle w:val="Hyperlink"/>
                <w:rFonts w:ascii="Arial" w:hAnsi="Arial" w:cs="Arial"/>
                <w:b/>
                <w:bCs/>
              </w:rPr>
              <w:t>4</w:t>
            </w:r>
          </w:hyperlink>
        </w:p>
        <w:p w14:paraId="2DFADFB2" w14:textId="6C7D6B69" w:rsidR="00262425" w:rsidRPr="00B1716C" w:rsidRDefault="00262425" w:rsidP="00262425">
          <w:pPr>
            <w:pStyle w:val="TOC2"/>
            <w:ind w:left="216"/>
            <w:rPr>
              <w:rFonts w:ascii="Arial" w:hAnsi="Arial" w:cs="Arial"/>
            </w:rPr>
          </w:pPr>
          <w:r>
            <w:rPr>
              <w:rFonts w:ascii="Arial" w:hAnsi="Arial" w:cs="Arial"/>
            </w:rPr>
            <w:t>Biomedical Research Laboratory (BRL)</w:t>
          </w:r>
          <w:r w:rsidRPr="00B1716C">
            <w:rPr>
              <w:rFonts w:ascii="Arial" w:hAnsi="Arial" w:cs="Arial"/>
            </w:rPr>
            <w:ptab w:relativeTo="margin" w:alignment="right" w:leader="dot"/>
          </w:r>
          <w:hyperlink w:anchor="BRL" w:history="1">
            <w:r w:rsidR="004E2DD7" w:rsidRPr="001C035C">
              <w:rPr>
                <w:rStyle w:val="Hyperlink"/>
                <w:rFonts w:ascii="Arial" w:hAnsi="Arial" w:cs="Arial"/>
              </w:rPr>
              <w:t>4</w:t>
            </w:r>
          </w:hyperlink>
        </w:p>
        <w:p w14:paraId="0DC30D38" w14:textId="2D83FCC4" w:rsidR="00536F00" w:rsidRPr="00B1716C" w:rsidRDefault="00536F00" w:rsidP="00536F00">
          <w:pPr>
            <w:pStyle w:val="TOC2"/>
            <w:ind w:left="216"/>
            <w:rPr>
              <w:rFonts w:ascii="Arial" w:hAnsi="Arial" w:cs="Arial"/>
            </w:rPr>
          </w:pPr>
          <w:r>
            <w:rPr>
              <w:rFonts w:ascii="Arial" w:hAnsi="Arial" w:cs="Arial"/>
            </w:rPr>
            <w:t>Center for Applied Proteomics and Molecular Medicine (CAPMM)</w:t>
          </w:r>
          <w:r w:rsidRPr="00B1716C">
            <w:rPr>
              <w:rFonts w:ascii="Arial" w:hAnsi="Arial" w:cs="Arial"/>
            </w:rPr>
            <w:ptab w:relativeTo="margin" w:alignment="right" w:leader="dot"/>
          </w:r>
          <w:bookmarkStart w:id="1" w:name="CAPPM"/>
          <w:r w:rsidR="00647165">
            <w:rPr>
              <w:rFonts w:ascii="Arial" w:hAnsi="Arial" w:cs="Arial"/>
            </w:rPr>
            <w:fldChar w:fldCharType="begin"/>
          </w:r>
          <w:r w:rsidR="00647165">
            <w:rPr>
              <w:rFonts w:ascii="Arial" w:hAnsi="Arial" w:cs="Arial"/>
            </w:rPr>
            <w:instrText xml:space="preserve"> HYPERLINK  \l "CAPPM" </w:instrText>
          </w:r>
          <w:r w:rsidR="00647165">
            <w:rPr>
              <w:rFonts w:ascii="Arial" w:hAnsi="Arial" w:cs="Arial"/>
            </w:rPr>
            <w:fldChar w:fldCharType="separate"/>
          </w:r>
          <w:r w:rsidR="001C035C" w:rsidRPr="00647165">
            <w:rPr>
              <w:rStyle w:val="Hyperlink"/>
              <w:rFonts w:ascii="Arial" w:hAnsi="Arial" w:cs="Arial"/>
            </w:rPr>
            <w:t>6</w:t>
          </w:r>
          <w:bookmarkEnd w:id="1"/>
          <w:r w:rsidR="00647165">
            <w:rPr>
              <w:rFonts w:ascii="Arial" w:hAnsi="Arial" w:cs="Arial"/>
            </w:rPr>
            <w:fldChar w:fldCharType="end"/>
          </w:r>
        </w:p>
        <w:p w14:paraId="709AB35D" w14:textId="53CB6459" w:rsidR="00536F00" w:rsidRPr="00B1716C" w:rsidRDefault="00536F00" w:rsidP="00536F00">
          <w:pPr>
            <w:pStyle w:val="TOC2"/>
            <w:ind w:left="216"/>
            <w:rPr>
              <w:rFonts w:ascii="Arial" w:hAnsi="Arial" w:cs="Arial"/>
            </w:rPr>
          </w:pPr>
          <w:r>
            <w:rPr>
              <w:rFonts w:ascii="Arial" w:hAnsi="Arial" w:cs="Arial"/>
            </w:rPr>
            <w:t>Center for Molecular Engineering (CEM)</w:t>
          </w:r>
          <w:r w:rsidRPr="00B1716C">
            <w:rPr>
              <w:rFonts w:ascii="Arial" w:hAnsi="Arial" w:cs="Arial"/>
            </w:rPr>
            <w:ptab w:relativeTo="margin" w:alignment="right" w:leader="dot"/>
          </w:r>
          <w:r w:rsidR="001C035C">
            <w:rPr>
              <w:rFonts w:ascii="Arial" w:hAnsi="Arial" w:cs="Arial"/>
            </w:rPr>
            <w:t>6</w:t>
          </w:r>
        </w:p>
        <w:p w14:paraId="69777F5F" w14:textId="3298E1F9" w:rsidR="003F19F1" w:rsidRDefault="003F19F1" w:rsidP="003F19F1">
          <w:pPr>
            <w:pStyle w:val="TOC2"/>
            <w:ind w:left="216"/>
            <w:rPr>
              <w:rFonts w:ascii="Arial" w:hAnsi="Arial" w:cs="Arial"/>
            </w:rPr>
          </w:pPr>
          <w:r>
            <w:rPr>
              <w:rFonts w:ascii="Arial" w:hAnsi="Arial" w:cs="Arial"/>
            </w:rPr>
            <w:t>Metabolomics Laboratory</w:t>
          </w:r>
          <w:r w:rsidRPr="00B1716C">
            <w:rPr>
              <w:rFonts w:ascii="Arial" w:hAnsi="Arial" w:cs="Arial"/>
            </w:rPr>
            <w:ptab w:relativeTo="margin" w:alignment="right" w:leader="dot"/>
          </w:r>
          <w:hyperlink w:anchor="Metabalomics" w:history="1">
            <w:r w:rsidR="001C035C">
              <w:rPr>
                <w:rStyle w:val="Hyperlink"/>
                <w:rFonts w:ascii="Arial" w:hAnsi="Arial" w:cs="Arial"/>
              </w:rPr>
              <w:t>6</w:t>
            </w:r>
          </w:hyperlink>
        </w:p>
        <w:p w14:paraId="27DCF7D2" w14:textId="2D77596E" w:rsidR="005C6129" w:rsidRDefault="00205188" w:rsidP="003718CD">
          <w:pPr>
            <w:pStyle w:val="TOC2"/>
            <w:ind w:left="216"/>
            <w:rPr>
              <w:rFonts w:ascii="Arial" w:hAnsi="Arial" w:cs="Arial"/>
            </w:rPr>
          </w:pPr>
          <w:r>
            <w:rPr>
              <w:rFonts w:ascii="Arial" w:hAnsi="Arial" w:cs="Arial"/>
            </w:rPr>
            <w:t>Microbiome Analyses Center</w:t>
          </w:r>
          <w:r w:rsidR="003718CD">
            <w:rPr>
              <w:rFonts w:ascii="Arial" w:hAnsi="Arial" w:cs="Arial"/>
            </w:rPr>
            <w:t xml:space="preserve"> (</w:t>
          </w:r>
          <w:r>
            <w:rPr>
              <w:rFonts w:ascii="Arial" w:hAnsi="Arial" w:cs="Arial"/>
            </w:rPr>
            <w:t>MBAC</w:t>
          </w:r>
          <w:r w:rsidR="003718CD">
            <w:rPr>
              <w:rFonts w:ascii="Arial" w:hAnsi="Arial" w:cs="Arial"/>
            </w:rPr>
            <w:t>)</w:t>
          </w:r>
          <w:r w:rsidR="003718CD" w:rsidRPr="00B1716C">
            <w:rPr>
              <w:rFonts w:ascii="Arial" w:hAnsi="Arial" w:cs="Arial"/>
            </w:rPr>
            <w:ptab w:relativeTo="margin" w:alignment="right" w:leader="dot"/>
          </w:r>
          <w:hyperlink w:anchor="MBAC" w:history="1">
            <w:r w:rsidR="001C035C" w:rsidRPr="00FF5B89">
              <w:rPr>
                <w:rStyle w:val="Hyperlink"/>
                <w:rFonts w:ascii="Arial" w:hAnsi="Arial" w:cs="Arial"/>
              </w:rPr>
              <w:t>6</w:t>
            </w:r>
          </w:hyperlink>
        </w:p>
        <w:p w14:paraId="6A89CC14" w14:textId="3344E04E" w:rsidR="00205188" w:rsidRDefault="00205188" w:rsidP="00205188">
          <w:pPr>
            <w:pStyle w:val="TOC2"/>
            <w:ind w:left="216"/>
            <w:rPr>
              <w:rFonts w:ascii="Arial" w:hAnsi="Arial" w:cs="Arial"/>
            </w:rPr>
          </w:pPr>
          <w:r>
            <w:rPr>
              <w:rFonts w:ascii="Arial" w:hAnsi="Arial" w:cs="Arial"/>
            </w:rPr>
            <w:t>Nanofabrication Facility (NNF)</w:t>
          </w:r>
          <w:r w:rsidRPr="00B1716C">
            <w:rPr>
              <w:rFonts w:ascii="Arial" w:hAnsi="Arial" w:cs="Arial"/>
            </w:rPr>
            <w:ptab w:relativeTo="margin" w:alignment="right" w:leader="dot"/>
          </w:r>
          <w:hyperlink w:anchor="NFF" w:history="1">
            <w:r w:rsidR="001C035C" w:rsidRPr="00BA1A75">
              <w:rPr>
                <w:rStyle w:val="Hyperlink"/>
                <w:rFonts w:ascii="Arial" w:hAnsi="Arial" w:cs="Arial"/>
              </w:rPr>
              <w:t>7</w:t>
            </w:r>
          </w:hyperlink>
        </w:p>
        <w:p w14:paraId="3906F001" w14:textId="49F37D7F" w:rsidR="006461BE" w:rsidRPr="006461BE" w:rsidRDefault="006461BE" w:rsidP="006461BE">
          <w:pPr>
            <w:pStyle w:val="TOC2"/>
            <w:ind w:left="216"/>
            <w:rPr>
              <w:rFonts w:ascii="Arial" w:hAnsi="Arial" w:cs="Arial"/>
            </w:rPr>
          </w:pPr>
          <w:r>
            <w:rPr>
              <w:rFonts w:ascii="Arial" w:hAnsi="Arial" w:cs="Arial"/>
            </w:rPr>
            <w:t>Sports Medicine Assessment, Research and Testing Laboratory (SMART Lab)</w:t>
          </w:r>
          <w:r w:rsidRPr="00B1716C">
            <w:rPr>
              <w:rFonts w:ascii="Arial" w:hAnsi="Arial" w:cs="Arial"/>
            </w:rPr>
            <w:ptab w:relativeTo="margin" w:alignment="right" w:leader="dot"/>
          </w:r>
          <w:hyperlink w:anchor="SMART" w:history="1">
            <w:r w:rsidR="00AD44B6">
              <w:rPr>
                <w:rStyle w:val="Hyperlink"/>
                <w:rFonts w:ascii="Arial" w:hAnsi="Arial" w:cs="Arial"/>
              </w:rPr>
              <w:t>7</w:t>
            </w:r>
          </w:hyperlink>
        </w:p>
        <w:p w14:paraId="6FC70FFA" w14:textId="0AEC3911" w:rsidR="006461BE" w:rsidRPr="00B1716C" w:rsidRDefault="006461BE" w:rsidP="006461BE">
          <w:pPr>
            <w:pStyle w:val="TOC1"/>
            <w:rPr>
              <w:rFonts w:ascii="Arial" w:hAnsi="Arial" w:cs="Arial"/>
            </w:rPr>
          </w:pPr>
          <w:r>
            <w:rPr>
              <w:rFonts w:ascii="Arial" w:hAnsi="Arial" w:cs="Arial"/>
              <w:b/>
              <w:bCs/>
            </w:rPr>
            <w:t xml:space="preserve">Mason Square Campus </w:t>
          </w:r>
          <w:r w:rsidRPr="00B1716C">
            <w:rPr>
              <w:rFonts w:ascii="Arial" w:hAnsi="Arial" w:cs="Arial"/>
            </w:rPr>
            <w:ptab w:relativeTo="margin" w:alignment="right" w:leader="dot"/>
          </w:r>
          <w:hyperlink w:anchor="MasonSquare" w:history="1">
            <w:r w:rsidR="001C035C" w:rsidRPr="00BA1A75">
              <w:rPr>
                <w:rStyle w:val="Hyperlink"/>
                <w:rFonts w:ascii="Arial" w:hAnsi="Arial" w:cs="Arial"/>
                <w:b/>
                <w:bCs/>
              </w:rPr>
              <w:t>8</w:t>
            </w:r>
          </w:hyperlink>
        </w:p>
        <w:p w14:paraId="42BCD5A4" w14:textId="7A4DCD9B" w:rsidR="006461BE" w:rsidRPr="00B1716C" w:rsidRDefault="006461BE" w:rsidP="006461BE">
          <w:pPr>
            <w:pStyle w:val="TOC2"/>
            <w:ind w:left="216"/>
            <w:rPr>
              <w:rFonts w:ascii="Arial" w:hAnsi="Arial" w:cs="Arial"/>
            </w:rPr>
          </w:pPr>
          <w:r>
            <w:rPr>
              <w:rFonts w:ascii="Arial" w:hAnsi="Arial" w:cs="Arial"/>
            </w:rPr>
            <w:t>Mason Cyber Living Innovation Lab</w:t>
          </w:r>
          <w:r w:rsidRPr="00B1716C">
            <w:rPr>
              <w:rFonts w:ascii="Arial" w:hAnsi="Arial" w:cs="Arial"/>
            </w:rPr>
            <w:ptab w:relativeTo="margin" w:alignment="right" w:leader="dot"/>
          </w:r>
          <w:hyperlink w:anchor="CyberLiving" w:history="1">
            <w:r w:rsidR="001C035C" w:rsidRPr="00BA1A75">
              <w:rPr>
                <w:rStyle w:val="Hyperlink"/>
                <w:rFonts w:ascii="Arial" w:hAnsi="Arial" w:cs="Arial"/>
              </w:rPr>
              <w:t>8</w:t>
            </w:r>
          </w:hyperlink>
        </w:p>
        <w:p w14:paraId="2A3C4793" w14:textId="615CDD1A" w:rsidR="00601845" w:rsidRPr="00B1716C" w:rsidRDefault="00AD44B6">
          <w:pPr>
            <w:pStyle w:val="TOC3"/>
            <w:ind w:left="446"/>
            <w:rPr>
              <w:rFonts w:ascii="Arial" w:hAnsi="Arial" w:cs="Arial"/>
            </w:rPr>
          </w:pPr>
        </w:p>
      </w:sdtContent>
    </w:sdt>
    <w:p w14:paraId="04F4B12B" w14:textId="23B97372" w:rsidR="00601845" w:rsidRPr="00B1716C" w:rsidRDefault="00601845">
      <w:pPr>
        <w:rPr>
          <w:rFonts w:ascii="Arial" w:hAnsi="Arial" w:cs="Arial"/>
        </w:rPr>
      </w:pPr>
    </w:p>
    <w:p w14:paraId="1C8EA074" w14:textId="77777777" w:rsidR="00601845" w:rsidRPr="00B1716C" w:rsidRDefault="00601845">
      <w:pPr>
        <w:rPr>
          <w:rFonts w:ascii="Arial" w:hAnsi="Arial" w:cs="Arial"/>
        </w:rPr>
      </w:pPr>
      <w:r w:rsidRPr="00B1716C">
        <w:rPr>
          <w:rFonts w:ascii="Arial" w:hAnsi="Arial" w:cs="Arial"/>
        </w:rPr>
        <w:br w:type="page"/>
      </w:r>
    </w:p>
    <w:p w14:paraId="49798539" w14:textId="13CCE1FF" w:rsidR="008856A1" w:rsidRPr="005C6129" w:rsidRDefault="005C6129" w:rsidP="005C6129">
      <w:pPr>
        <w:rPr>
          <w:rFonts w:ascii="Arial" w:hAnsi="Arial" w:cs="Arial"/>
          <w:b/>
          <w:bCs/>
          <w:color w:val="000000"/>
        </w:rPr>
      </w:pPr>
      <w:bookmarkStart w:id="2" w:name="Fairfax"/>
      <w:r>
        <w:rPr>
          <w:rFonts w:ascii="Arial" w:hAnsi="Arial" w:cs="Arial"/>
          <w:b/>
          <w:bCs/>
          <w:color w:val="000000"/>
        </w:rPr>
        <w:lastRenderedPageBreak/>
        <w:t>Fairfax Campus</w:t>
      </w:r>
    </w:p>
    <w:p w14:paraId="7DF31D87" w14:textId="7A676C58" w:rsidR="00DB7BBB" w:rsidRDefault="00EF009A" w:rsidP="005C6129">
      <w:pPr>
        <w:pStyle w:val="Heading6"/>
        <w:tabs>
          <w:tab w:val="left" w:pos="0"/>
        </w:tabs>
        <w:spacing w:line="252" w:lineRule="exact"/>
        <w:rPr>
          <w:rFonts w:ascii="Arial" w:hAnsi="Arial" w:cs="Arial"/>
          <w:color w:val="auto"/>
          <w:sz w:val="22"/>
          <w:szCs w:val="22"/>
        </w:rPr>
      </w:pPr>
      <w:bookmarkStart w:id="3" w:name="_MRI_Core_Facility:"/>
      <w:bookmarkEnd w:id="2"/>
      <w:bookmarkEnd w:id="3"/>
      <w:r w:rsidRPr="00B1716C">
        <w:rPr>
          <w:rFonts w:ascii="Arial" w:hAnsi="Arial" w:cs="Arial"/>
          <w:b/>
          <w:color w:val="auto"/>
          <w:sz w:val="22"/>
          <w:szCs w:val="22"/>
        </w:rPr>
        <w:t>MRI Core Facility:</w:t>
      </w:r>
      <w:r w:rsidRPr="00B1716C">
        <w:rPr>
          <w:rFonts w:ascii="Arial" w:hAnsi="Arial" w:cs="Arial"/>
          <w:color w:val="auto"/>
          <w:sz w:val="22"/>
          <w:szCs w:val="22"/>
        </w:rPr>
        <w:t xml:space="preserve"> The MRI Core Facility in Peterson</w:t>
      </w:r>
      <w:r w:rsidRPr="00B1716C">
        <w:rPr>
          <w:rFonts w:ascii="Arial" w:hAnsi="Arial" w:cs="Arial"/>
          <w:color w:val="auto"/>
          <w:spacing w:val="58"/>
          <w:sz w:val="22"/>
          <w:szCs w:val="22"/>
        </w:rPr>
        <w:t xml:space="preserve"> </w:t>
      </w:r>
      <w:r w:rsidRPr="00B1716C">
        <w:rPr>
          <w:rFonts w:ascii="Arial" w:hAnsi="Arial" w:cs="Arial"/>
          <w:color w:val="auto"/>
          <w:sz w:val="22"/>
          <w:szCs w:val="22"/>
        </w:rPr>
        <w:t>Health Sciences Hall is home to a Siemens’ MAGNETOM Prisma 3T whole body scanner, with industry-leading gradient performance, parallel imaging capabilities, and a vibrant sequence development community. The Prisma is equipped with high performance XR gradients. These have a high maximum gradient amplitude (Gmax) of 80mT/m and a fast slew rate of 200mT/m/s. Both the high Gmax and fast slew rate improve SNR for diffusion and functional MRI. The scanner has a 32-channel phased array coil, along with the standard 20 channel head/neck coil. Advanced neuroimaging sequences, including EPI sequences for BOLD and diffusion imaging, and anatomical sequences for T1w and T2w images are available. These sequences can be run with parallel capabilities (GRAPPA) to reduce scanning time and/or increase SNR. Physiological monitoring using a BrainAmp ExG MR and a 64 channel BrainAmp MRI compatible EEG system is also available in our imaging facility. Stimuli are presented to participants in the scanner via a rear projector system using an Epson Powerlight Pro 3LCD projector and a long throw zoom lens. Multiple Current Designs fiber optic response pads (fORPs) are available for</w:t>
      </w:r>
      <w:r w:rsidRPr="00B1716C">
        <w:rPr>
          <w:rFonts w:ascii="Arial" w:hAnsi="Arial" w:cs="Arial"/>
          <w:color w:val="auto"/>
          <w:spacing w:val="-22"/>
          <w:sz w:val="22"/>
          <w:szCs w:val="22"/>
        </w:rPr>
        <w:t xml:space="preserve"> </w:t>
      </w:r>
      <w:r w:rsidRPr="00B1716C">
        <w:rPr>
          <w:rFonts w:ascii="Arial" w:hAnsi="Arial" w:cs="Arial"/>
          <w:color w:val="auto"/>
          <w:sz w:val="22"/>
          <w:szCs w:val="22"/>
        </w:rPr>
        <w:t xml:space="preserve">users. </w:t>
      </w:r>
    </w:p>
    <w:p w14:paraId="6CB462E1" w14:textId="77777777" w:rsidR="005C6129" w:rsidRPr="005C6129" w:rsidRDefault="005C6129" w:rsidP="005C6129"/>
    <w:p w14:paraId="73D08965" w14:textId="77777777" w:rsidR="00D535FF" w:rsidRPr="00B1716C" w:rsidRDefault="00D535FF" w:rsidP="00D535FF">
      <w:pPr>
        <w:spacing w:after="0"/>
        <w:rPr>
          <w:rFonts w:ascii="Arial" w:hAnsi="Arial" w:cs="Arial"/>
        </w:rPr>
      </w:pPr>
      <w:r w:rsidRPr="00B1716C">
        <w:rPr>
          <w:rFonts w:ascii="Arial" w:hAnsi="Arial" w:cs="Arial"/>
          <w:b/>
        </w:rPr>
        <w:t>MRI Director:</w:t>
      </w:r>
      <w:r w:rsidRPr="00B1716C">
        <w:rPr>
          <w:rFonts w:ascii="Arial" w:hAnsi="Arial" w:cs="Arial"/>
        </w:rPr>
        <w:t xml:space="preserve"> Jim Thompson (jthompsz@gmu.edu)</w:t>
      </w:r>
    </w:p>
    <w:p w14:paraId="2233D790" w14:textId="77777777" w:rsidR="00D535FF" w:rsidRPr="00B1716C" w:rsidRDefault="00D535FF" w:rsidP="00D535FF">
      <w:pPr>
        <w:spacing w:after="0"/>
        <w:rPr>
          <w:rFonts w:ascii="Arial" w:hAnsi="Arial" w:cs="Arial"/>
        </w:rPr>
      </w:pPr>
      <w:r w:rsidRPr="00B1716C">
        <w:rPr>
          <w:rFonts w:ascii="Arial" w:hAnsi="Arial" w:cs="Arial"/>
          <w:b/>
        </w:rPr>
        <w:t>MRI Technologist:</w:t>
      </w:r>
      <w:r w:rsidRPr="00B1716C">
        <w:rPr>
          <w:rFonts w:ascii="Arial" w:hAnsi="Arial" w:cs="Arial"/>
        </w:rPr>
        <w:t xml:space="preserve"> Susan Tozzi (</w:t>
      </w:r>
      <w:hyperlink r:id="rId9" w:history="1">
        <w:r w:rsidRPr="00B1716C">
          <w:rPr>
            <w:rStyle w:val="Hyperlink"/>
            <w:rFonts w:ascii="Arial" w:hAnsi="Arial" w:cs="Arial"/>
          </w:rPr>
          <w:t>stozzi@gmu.edu</w:t>
        </w:r>
      </w:hyperlink>
      <w:r w:rsidRPr="00B1716C">
        <w:rPr>
          <w:rFonts w:ascii="Arial" w:hAnsi="Arial" w:cs="Arial"/>
        </w:rPr>
        <w:t>)</w:t>
      </w:r>
    </w:p>
    <w:p w14:paraId="4802133D" w14:textId="66A0943B" w:rsidR="00D535FF" w:rsidRDefault="00D535FF" w:rsidP="00D535FF">
      <w:pPr>
        <w:spacing w:after="0"/>
        <w:rPr>
          <w:rStyle w:val="Hyperlink"/>
          <w:rFonts w:ascii="Arial" w:hAnsi="Arial" w:cs="Arial"/>
        </w:rPr>
      </w:pPr>
      <w:r w:rsidRPr="00B1716C">
        <w:rPr>
          <w:rFonts w:ascii="Arial" w:hAnsi="Arial" w:cs="Arial"/>
          <w:b/>
        </w:rPr>
        <w:t>Website:</w:t>
      </w:r>
      <w:r w:rsidRPr="00B1716C">
        <w:rPr>
          <w:rFonts w:ascii="Arial" w:hAnsi="Arial" w:cs="Arial"/>
        </w:rPr>
        <w:t xml:space="preserve"> </w:t>
      </w:r>
      <w:hyperlink r:id="rId10" w:history="1">
        <w:r w:rsidRPr="00B1716C">
          <w:rPr>
            <w:rStyle w:val="Hyperlink"/>
            <w:rFonts w:ascii="Arial" w:hAnsi="Arial" w:cs="Arial"/>
          </w:rPr>
          <w:t>https://mri.gmu.edu/</w:t>
        </w:r>
      </w:hyperlink>
    </w:p>
    <w:p w14:paraId="396388C1" w14:textId="3A822E7A" w:rsidR="005C6129" w:rsidRDefault="005C6129" w:rsidP="00D535FF">
      <w:pPr>
        <w:spacing w:after="0"/>
        <w:rPr>
          <w:rStyle w:val="Hyperlink"/>
          <w:rFonts w:ascii="Arial" w:hAnsi="Arial" w:cs="Arial"/>
        </w:rPr>
      </w:pPr>
    </w:p>
    <w:p w14:paraId="72F0AAAF" w14:textId="77777777" w:rsidR="005C6129" w:rsidRPr="00B1716C" w:rsidRDefault="005C6129" w:rsidP="005C6129">
      <w:pPr>
        <w:spacing w:after="120"/>
        <w:jc w:val="both"/>
        <w:textAlignment w:val="baseline"/>
        <w:rPr>
          <w:rFonts w:ascii="Arial" w:hAnsi="Arial" w:cs="Arial"/>
        </w:rPr>
      </w:pPr>
      <w:bookmarkStart w:id="4" w:name="QSEC"/>
      <w:r w:rsidRPr="00B1716C">
        <w:rPr>
          <w:rFonts w:ascii="Arial" w:hAnsi="Arial" w:cs="Arial"/>
          <w:b/>
          <w:bCs/>
        </w:rPr>
        <w:t>Quantum Science and Engineering Center (QSEC)</w:t>
      </w:r>
      <w:r w:rsidRPr="00B1716C">
        <w:rPr>
          <w:rFonts w:ascii="Arial" w:hAnsi="Arial" w:cs="Arial"/>
        </w:rPr>
        <w:t xml:space="preserve"> </w:t>
      </w:r>
      <w:bookmarkEnd w:id="4"/>
      <w:r w:rsidRPr="00B1716C">
        <w:rPr>
          <w:rFonts w:ascii="Arial" w:hAnsi="Arial" w:cs="Arial"/>
        </w:rPr>
        <w:t xml:space="preserve">The </w:t>
      </w:r>
      <w:r w:rsidRPr="00B1716C">
        <w:rPr>
          <w:rFonts w:ascii="Arial" w:hAnsi="Arial" w:cs="Arial"/>
          <w:b/>
          <w:bCs/>
        </w:rPr>
        <w:t>QSEC Core Laboratory</w:t>
      </w:r>
      <w:r w:rsidRPr="00B1716C">
        <w:rPr>
          <w:rFonts w:ascii="Arial" w:hAnsi="Arial" w:cs="Arial"/>
        </w:rPr>
        <w:t> is a 1,000-square-foot wet lab space with infrastructure to pursue cross-disciplinary research that bridges studies of quantum material and computing. Equipment affiliated with the QSEC faculty includes:  </w:t>
      </w:r>
    </w:p>
    <w:p w14:paraId="15D0F2CA"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Temescal FC-2000 Electron-Beam Evaporator  </w:t>
      </w:r>
    </w:p>
    <w:p w14:paraId="0BFEE290"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custom-built van der Waals heterostructure workstation </w:t>
      </w:r>
    </w:p>
    <w:p w14:paraId="4C46641C"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Newport RS4000 optical table </w:t>
      </w:r>
    </w:p>
    <w:p w14:paraId="437B700C"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Montana Instruments closed-cycle Cryostation (4.5 K – 300 K) </w:t>
      </w:r>
    </w:p>
    <w:p w14:paraId="71864915"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Ocean Optics USB4000 fiber-coupled spectrometer  </w:t>
      </w:r>
    </w:p>
    <w:p w14:paraId="47AEAAD5"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532 nm and 633 nm lasers for photoluminescence and Raman spectroscopy </w:t>
      </w:r>
    </w:p>
    <w:p w14:paraId="12DC7F21"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Fianium SC400 supercontinuum source for photoluminescence excitation measurement </w:t>
      </w:r>
    </w:p>
    <w:p w14:paraId="3005CEFC"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Ocean Optics tungsten-halogen sources for absorption and reflection measurements </w:t>
      </w:r>
    </w:p>
    <w:p w14:paraId="69E263A6"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Nanosurf Flex-Axiom atomic force microscope for atomic force microscopy, conductive force microscopy, and magnetic force microscopy experiments  </w:t>
      </w:r>
    </w:p>
    <w:p w14:paraId="2D15C9CC"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Transcranial magnetic stimulation with neuronavigation, functional near-infrared spectroscopy </w:t>
      </w:r>
    </w:p>
    <w:p w14:paraId="37EB5F91"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Biodex isokinetic dynamometer with functional electric stimulation </w:t>
      </w:r>
    </w:p>
    <w:p w14:paraId="5BBE09F4"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chemical vapor deposition (CVD) systems  </w:t>
      </w:r>
    </w:p>
    <w:p w14:paraId="2490AC09"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probe station with Keithley Source Measure Unit (SMU) and optical microscopes for electrical and optical characterizations  </w:t>
      </w:r>
    </w:p>
    <w:p w14:paraId="5D24994E"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universal laser engraving and cutting systems for the fabrication of nano-biosensors and microfluidic devices   </w:t>
      </w:r>
    </w:p>
    <w:p w14:paraId="601A1C7A"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isotemp vacuum oven (Fisher Scientific Isotemp Model model 280A, 282A) </w:t>
      </w:r>
    </w:p>
    <w:p w14:paraId="64C357AC"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planetary ball mills (Retsch Inc. PM100) </w:t>
      </w:r>
    </w:p>
    <w:p w14:paraId="35075C25"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Gamry Reference 1010E Potentiostat/Galvanostat/ZRA </w:t>
      </w:r>
    </w:p>
    <w:p w14:paraId="7666B82D"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Arbin LBT20084 Rechargeable Battery Testing System </w:t>
      </w:r>
    </w:p>
    <w:p w14:paraId="5DB49427"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ESPEC BTZ-133 Benchtop Series Temperature-only Chamber </w:t>
      </w:r>
    </w:p>
    <w:p w14:paraId="73A4751B"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lastRenderedPageBreak/>
        <w:t xml:space="preserve">Micromeritics ASAP 2020 Plus for Brunauer–Emmett–Teller (BET) analysis  </w:t>
      </w:r>
    </w:p>
    <w:p w14:paraId="072D7DF4"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tube furnaces and Muffle furnaces </w:t>
      </w:r>
    </w:p>
    <w:p w14:paraId="7745B7E7"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gloveboxes and chemical hoods </w:t>
      </w:r>
    </w:p>
    <w:p w14:paraId="48AD16F2"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LabVIEW software for experimental automation and data acquisition </w:t>
      </w:r>
    </w:p>
    <w:p w14:paraId="33562FD6"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TPT Semi-Automatic Thermosonic Wire Bonder Package HB10</w:t>
      </w:r>
    </w:p>
    <w:p w14:paraId="0C75EA21"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Laurell Technologies Corporation Wafer Spin Processor</w:t>
      </w:r>
    </w:p>
    <w:p w14:paraId="22A3AF1C"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Jelight Wafer Cleaner</w:t>
      </w:r>
    </w:p>
    <w:p w14:paraId="7C8184B5"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state-of-the-art 2D crystal transfer station  </w:t>
      </w:r>
    </w:p>
    <w:p w14:paraId="0FCD1529"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 xml:space="preserve">atomic force microscope  </w:t>
      </w:r>
    </w:p>
    <w:p w14:paraId="49B16DAE" w14:textId="77777777" w:rsidR="005C6129" w:rsidRPr="00B1716C" w:rsidRDefault="005C6129" w:rsidP="005C612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Oxford Instruments Teslatron Cryostat for transport measurements (base temperature 0.3K, 0-16T)</w:t>
      </w:r>
    </w:p>
    <w:p w14:paraId="4B198A70" w14:textId="0456BBA2" w:rsidR="00CC7559" w:rsidRPr="00EA2231" w:rsidRDefault="005C6129" w:rsidP="00CC7559">
      <w:pPr>
        <w:pStyle w:val="ListParagraph"/>
        <w:numPr>
          <w:ilvl w:val="0"/>
          <w:numId w:val="6"/>
        </w:numPr>
        <w:spacing w:after="120"/>
        <w:jc w:val="both"/>
        <w:textAlignment w:val="baseline"/>
        <w:rPr>
          <w:rFonts w:ascii="Arial" w:eastAsia="Times New Roman" w:hAnsi="Arial" w:cs="Arial"/>
          <w:sz w:val="22"/>
          <w:szCs w:val="22"/>
        </w:rPr>
      </w:pPr>
      <w:r w:rsidRPr="00B1716C">
        <w:rPr>
          <w:rFonts w:ascii="Arial" w:eastAsia="Times New Roman" w:hAnsi="Arial" w:cs="Arial"/>
          <w:sz w:val="22"/>
          <w:szCs w:val="22"/>
        </w:rPr>
        <w:t>Janis model 9TM-CF-1.5K-GM-XG-20 Cryogen Free Superconducting Magnet system to reach high magnetic fields (base temperature 0.3K, magnetic field range 0-9T</w:t>
      </w:r>
    </w:p>
    <w:p w14:paraId="3C1135B3" w14:textId="22E01C46" w:rsidR="005F3955" w:rsidRPr="00CC7559" w:rsidRDefault="00CC7559" w:rsidP="00CC7559">
      <w:pPr>
        <w:rPr>
          <w:rFonts w:ascii="Arial" w:hAnsi="Arial" w:cs="Arial"/>
          <w:b/>
          <w:bCs/>
        </w:rPr>
      </w:pPr>
      <w:bookmarkStart w:id="5" w:name="SciTech"/>
      <w:r>
        <w:rPr>
          <w:rFonts w:ascii="Arial" w:hAnsi="Arial" w:cs="Arial"/>
          <w:b/>
          <w:bCs/>
        </w:rPr>
        <w:t>Science and Technology Campus (SciTech)</w:t>
      </w:r>
    </w:p>
    <w:p w14:paraId="1B9E4981" w14:textId="526949F8" w:rsidR="00601845" w:rsidRPr="00B1716C" w:rsidRDefault="00601845" w:rsidP="00601845">
      <w:pPr>
        <w:spacing w:after="0" w:line="240" w:lineRule="auto"/>
        <w:rPr>
          <w:rFonts w:ascii="Arial" w:hAnsi="Arial" w:cs="Arial"/>
          <w:b/>
          <w:bCs/>
        </w:rPr>
      </w:pPr>
      <w:bookmarkStart w:id="6" w:name="BRL"/>
      <w:bookmarkEnd w:id="5"/>
      <w:r w:rsidRPr="00B1716C">
        <w:rPr>
          <w:rFonts w:ascii="Arial" w:hAnsi="Arial" w:cs="Arial"/>
          <w:b/>
          <w:bCs/>
        </w:rPr>
        <w:t>Biomedical Research Lab</w:t>
      </w:r>
      <w:r w:rsidR="000B6D09">
        <w:rPr>
          <w:rFonts w:ascii="Arial" w:hAnsi="Arial" w:cs="Arial"/>
          <w:b/>
          <w:bCs/>
        </w:rPr>
        <w:t>oratory</w:t>
      </w:r>
      <w:r w:rsidRPr="00B1716C">
        <w:rPr>
          <w:rFonts w:ascii="Arial" w:hAnsi="Arial" w:cs="Arial"/>
          <w:b/>
          <w:bCs/>
        </w:rPr>
        <w:t xml:space="preserve"> (BRL):</w:t>
      </w:r>
    </w:p>
    <w:bookmarkEnd w:id="6"/>
    <w:p w14:paraId="22769416" w14:textId="77777777" w:rsidR="00601845" w:rsidRPr="00B1716C" w:rsidRDefault="00601845" w:rsidP="00601845">
      <w:pPr>
        <w:spacing w:after="0" w:line="240" w:lineRule="auto"/>
        <w:rPr>
          <w:rFonts w:ascii="Arial" w:hAnsi="Arial" w:cs="Arial"/>
        </w:rPr>
      </w:pPr>
    </w:p>
    <w:p w14:paraId="3A1BC8A3" w14:textId="77777777" w:rsidR="00601845" w:rsidRPr="00B1716C" w:rsidRDefault="00601845" w:rsidP="00601845">
      <w:pPr>
        <w:autoSpaceDE w:val="0"/>
        <w:autoSpaceDN w:val="0"/>
        <w:adjustRightInd w:val="0"/>
        <w:spacing w:after="0" w:line="240" w:lineRule="auto"/>
        <w:rPr>
          <w:rFonts w:ascii="Arial" w:hAnsi="Arial" w:cs="Arial"/>
        </w:rPr>
      </w:pPr>
      <w:r w:rsidRPr="00B1716C">
        <w:rPr>
          <w:rFonts w:ascii="Arial" w:hAnsi="Arial" w:cs="Arial"/>
        </w:rPr>
        <w:t xml:space="preserve">A full spectrum of general and major equipment is available in the BRL to support </w:t>
      </w:r>
      <w:r w:rsidRPr="00B1716C">
        <w:rPr>
          <w:rFonts w:ascii="Arial" w:hAnsi="Arial" w:cs="Arial"/>
          <w:i/>
        </w:rPr>
        <w:t>in vitro</w:t>
      </w:r>
      <w:r w:rsidRPr="00B1716C">
        <w:rPr>
          <w:rFonts w:ascii="Arial" w:hAnsi="Arial" w:cs="Arial"/>
        </w:rPr>
        <w:t xml:space="preserve"> and </w:t>
      </w:r>
      <w:r w:rsidRPr="00B1716C">
        <w:rPr>
          <w:rFonts w:ascii="Arial" w:hAnsi="Arial" w:cs="Arial"/>
          <w:i/>
        </w:rPr>
        <w:t>in vivo</w:t>
      </w:r>
      <w:r w:rsidRPr="00B1716C">
        <w:rPr>
          <w:rFonts w:ascii="Arial" w:hAnsi="Arial" w:cs="Arial"/>
        </w:rPr>
        <w:t xml:space="preserve"> studies on infectious diseases in A/BSL-2, and A/BSL-3 environments. Advanced equipment is available for flow cytometry, cell sorting, </w:t>
      </w:r>
      <w:r w:rsidRPr="00B1716C">
        <w:rPr>
          <w:rFonts w:ascii="Arial" w:hAnsi="Arial" w:cs="Arial"/>
          <w:bCs/>
          <w:i/>
        </w:rPr>
        <w:t>in vitro</w:t>
      </w:r>
      <w:r w:rsidRPr="00B1716C">
        <w:rPr>
          <w:rFonts w:ascii="Arial" w:hAnsi="Arial" w:cs="Arial"/>
          <w:b/>
          <w:bCs/>
        </w:rPr>
        <w:t xml:space="preserve"> </w:t>
      </w:r>
      <w:r w:rsidRPr="00B1716C">
        <w:rPr>
          <w:rFonts w:ascii="Arial" w:hAnsi="Arial" w:cs="Arial"/>
        </w:rPr>
        <w:t xml:space="preserve">visualization, and non-invasive animal imaging to monitor disease progression and organ function analysis. Additional instrumentation is available for genomics, proteomics, cytokine, and single cell analysis. Equipment in the aerobiology core enables 1) nose only and whole-body exposure of animals with aerosolized pathogens; 2) testing aerosolized delivery of therapeutics and vaccines, and 3) detection of aerosolized pathogens. </w:t>
      </w:r>
    </w:p>
    <w:p w14:paraId="56ECFB57" w14:textId="77777777" w:rsidR="00601845" w:rsidRPr="00B1716C" w:rsidRDefault="00601845" w:rsidP="00601845">
      <w:pPr>
        <w:autoSpaceDE w:val="0"/>
        <w:autoSpaceDN w:val="0"/>
        <w:adjustRightInd w:val="0"/>
        <w:spacing w:after="0" w:line="240" w:lineRule="auto"/>
        <w:rPr>
          <w:rFonts w:ascii="Arial" w:hAnsi="Arial" w:cs="Arial"/>
        </w:rPr>
      </w:pPr>
    </w:p>
    <w:p w14:paraId="5C73288C" w14:textId="77777777" w:rsidR="00601845" w:rsidRPr="00B1716C" w:rsidRDefault="00601845" w:rsidP="00601845">
      <w:pPr>
        <w:autoSpaceDE w:val="0"/>
        <w:autoSpaceDN w:val="0"/>
        <w:adjustRightInd w:val="0"/>
        <w:spacing w:after="0" w:line="240" w:lineRule="auto"/>
        <w:rPr>
          <w:rFonts w:ascii="Arial" w:hAnsi="Arial" w:cs="Arial"/>
        </w:rPr>
      </w:pPr>
      <w:r w:rsidRPr="00B1716C">
        <w:rPr>
          <w:rFonts w:ascii="Arial" w:hAnsi="Arial" w:cs="Arial"/>
          <w:b/>
        </w:rPr>
        <w:t>Interim Director:</w:t>
      </w:r>
      <w:r w:rsidRPr="00B1716C">
        <w:rPr>
          <w:rFonts w:ascii="Arial" w:hAnsi="Arial" w:cs="Arial"/>
        </w:rPr>
        <w:t xml:space="preserve"> Farhang Alem (</w:t>
      </w:r>
      <w:hyperlink r:id="rId11" w:history="1">
        <w:r w:rsidRPr="00B1716C">
          <w:rPr>
            <w:rFonts w:ascii="Arial" w:hAnsi="Arial" w:cs="Arial"/>
            <w:color w:val="0563C1" w:themeColor="hyperlink"/>
            <w:u w:val="single"/>
          </w:rPr>
          <w:t>falem@gmu.edu</w:t>
        </w:r>
      </w:hyperlink>
      <w:r w:rsidRPr="00B1716C">
        <w:rPr>
          <w:rFonts w:ascii="Arial" w:hAnsi="Arial" w:cs="Arial"/>
        </w:rPr>
        <w:t>)</w:t>
      </w:r>
    </w:p>
    <w:p w14:paraId="48E76AEF" w14:textId="77777777" w:rsidR="00601845" w:rsidRPr="00B1716C" w:rsidRDefault="00601845" w:rsidP="00601845">
      <w:pPr>
        <w:autoSpaceDE w:val="0"/>
        <w:autoSpaceDN w:val="0"/>
        <w:adjustRightInd w:val="0"/>
        <w:spacing w:after="0" w:line="240" w:lineRule="auto"/>
        <w:rPr>
          <w:rFonts w:ascii="Arial" w:hAnsi="Arial" w:cs="Arial"/>
        </w:rPr>
      </w:pPr>
      <w:r w:rsidRPr="00B1716C">
        <w:rPr>
          <w:rFonts w:ascii="Arial" w:hAnsi="Arial" w:cs="Arial"/>
          <w:b/>
        </w:rPr>
        <w:t>Website:</w:t>
      </w:r>
      <w:r w:rsidRPr="00B1716C">
        <w:rPr>
          <w:rFonts w:ascii="Arial" w:hAnsi="Arial" w:cs="Arial"/>
        </w:rPr>
        <w:t xml:space="preserve"> https://brl.gmu.edu/</w:t>
      </w:r>
    </w:p>
    <w:p w14:paraId="70FE3820" w14:textId="77777777" w:rsidR="00601845" w:rsidRPr="00B1716C" w:rsidRDefault="00601845" w:rsidP="00601845">
      <w:pPr>
        <w:spacing w:after="0" w:line="240" w:lineRule="auto"/>
        <w:rPr>
          <w:rFonts w:ascii="Arial" w:hAnsi="Arial" w:cs="Arial"/>
        </w:rPr>
      </w:pPr>
    </w:p>
    <w:p w14:paraId="63BC13A4" w14:textId="77777777" w:rsidR="00601845" w:rsidRPr="00B1716C" w:rsidRDefault="00601845" w:rsidP="00601845">
      <w:pPr>
        <w:spacing w:after="0" w:line="240" w:lineRule="auto"/>
        <w:rPr>
          <w:rFonts w:ascii="Arial" w:hAnsi="Arial" w:cs="Arial"/>
          <w:u w:val="single"/>
        </w:rPr>
      </w:pPr>
      <w:r w:rsidRPr="00B1716C">
        <w:rPr>
          <w:rFonts w:ascii="Arial" w:hAnsi="Arial" w:cs="Arial"/>
          <w:b/>
          <w:u w:val="single"/>
        </w:rPr>
        <w:t>Major Equipment in the BRL includes:</w:t>
      </w:r>
    </w:p>
    <w:p w14:paraId="414A69B2"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Biacore SPR - T200</w:t>
      </w:r>
    </w:p>
    <w:p w14:paraId="5EC5B9D0"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IVIS Lago-X</w:t>
      </w:r>
    </w:p>
    <w:p w14:paraId="62764CD5"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Cytosmart Omni FL</w:t>
      </w:r>
    </w:p>
    <w:p w14:paraId="6F6E7346"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Illumina NextSeq 1000</w:t>
      </w:r>
    </w:p>
    <w:p w14:paraId="7B4933D8"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ZetaView FL</w:t>
      </w:r>
    </w:p>
    <w:p w14:paraId="4256E991"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Cytek Aurora and Aurora CS</w:t>
      </w:r>
    </w:p>
    <w:p w14:paraId="1B4B4282"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Miltenyi MACSima</w:t>
      </w:r>
    </w:p>
    <w:p w14:paraId="31433F1B"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ONI Super Resolution Microscope</w:t>
      </w:r>
    </w:p>
    <w:p w14:paraId="7BD8CC64"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Molecular Imaging Confocal</w:t>
      </w:r>
    </w:p>
    <w:p w14:paraId="47261383"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Fuji Vevo F2 LAZR-X</w:t>
      </w:r>
    </w:p>
    <w:p w14:paraId="1AC753BF"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Mediso LFER150 PET/CT</w:t>
      </w:r>
    </w:p>
    <w:p w14:paraId="6BE480FA"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eastAsia="Times New Roman" w:hAnsi="Arial" w:cs="Arial"/>
          <w:color w:val="000000"/>
        </w:rPr>
        <w:t>Ti2 Fluorescence Microscope</w:t>
      </w:r>
    </w:p>
    <w:p w14:paraId="3834F8AC"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eastAsia="Times New Roman" w:hAnsi="Arial" w:cs="Arial"/>
          <w:color w:val="000000"/>
        </w:rPr>
        <w:t>IVIS Lumina II from Caliper Life Sciences</w:t>
      </w:r>
    </w:p>
    <w:p w14:paraId="6334B014"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Germfree Class III Hoodline and Mobile Cart</w:t>
      </w:r>
    </w:p>
    <w:p w14:paraId="7753E80C"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Biaera Automated Aerosol Generation System</w:t>
      </w:r>
    </w:p>
    <w:p w14:paraId="68FA0D11" w14:textId="77777777" w:rsidR="00601845" w:rsidRPr="00B1716C" w:rsidRDefault="00601845" w:rsidP="00601845">
      <w:pPr>
        <w:numPr>
          <w:ilvl w:val="0"/>
          <w:numId w:val="1"/>
        </w:numPr>
        <w:spacing w:after="0" w:line="240" w:lineRule="auto"/>
        <w:contextualSpacing/>
        <w:rPr>
          <w:rFonts w:ascii="Arial" w:hAnsi="Arial" w:cs="Arial"/>
        </w:rPr>
      </w:pPr>
      <w:r w:rsidRPr="00B1716C">
        <w:rPr>
          <w:rFonts w:ascii="Arial" w:hAnsi="Arial" w:cs="Arial"/>
        </w:rPr>
        <w:t>Promega</w:t>
      </w:r>
      <w:r w:rsidRPr="00B1716C">
        <w:rPr>
          <w:rFonts w:ascii="Arial" w:hAnsi="Arial" w:cs="Arial"/>
          <w:spacing w:val="-2"/>
        </w:rPr>
        <w:t xml:space="preserve"> </w:t>
      </w:r>
      <w:r w:rsidRPr="00B1716C">
        <w:rPr>
          <w:rFonts w:ascii="Arial" w:hAnsi="Arial" w:cs="Arial"/>
        </w:rPr>
        <w:t>GloMax</w:t>
      </w:r>
      <w:r w:rsidRPr="00B1716C">
        <w:rPr>
          <w:rFonts w:ascii="Arial" w:hAnsi="Arial" w:cs="Arial"/>
          <w:spacing w:val="-1"/>
        </w:rPr>
        <w:t xml:space="preserve"> </w:t>
      </w:r>
      <w:r w:rsidRPr="00B1716C">
        <w:rPr>
          <w:rFonts w:ascii="Arial" w:hAnsi="Arial" w:cs="Arial"/>
        </w:rPr>
        <w:t>Discovery</w:t>
      </w:r>
      <w:r w:rsidRPr="00B1716C">
        <w:rPr>
          <w:rFonts w:ascii="Arial" w:hAnsi="Arial" w:cs="Arial"/>
          <w:spacing w:val="-2"/>
        </w:rPr>
        <w:t xml:space="preserve"> </w:t>
      </w:r>
      <w:r w:rsidRPr="00B1716C">
        <w:rPr>
          <w:rFonts w:ascii="Arial" w:hAnsi="Arial" w:cs="Arial"/>
        </w:rPr>
        <w:t>Plate</w:t>
      </w:r>
      <w:r w:rsidRPr="00B1716C">
        <w:rPr>
          <w:rFonts w:ascii="Arial" w:hAnsi="Arial" w:cs="Arial"/>
          <w:spacing w:val="-1"/>
        </w:rPr>
        <w:t xml:space="preserve"> </w:t>
      </w:r>
      <w:r w:rsidRPr="00B1716C">
        <w:rPr>
          <w:rFonts w:ascii="Arial" w:hAnsi="Arial" w:cs="Arial"/>
        </w:rPr>
        <w:t>Reader</w:t>
      </w:r>
      <w:r w:rsidRPr="00B1716C">
        <w:rPr>
          <w:rFonts w:ascii="Arial" w:hAnsi="Arial" w:cs="Arial"/>
          <w:spacing w:val="-2"/>
        </w:rPr>
        <w:t xml:space="preserve"> </w:t>
      </w:r>
      <w:r w:rsidRPr="00B1716C">
        <w:rPr>
          <w:rFonts w:ascii="Arial" w:hAnsi="Arial" w:cs="Arial"/>
        </w:rPr>
        <w:t>(BSL2</w:t>
      </w:r>
      <w:r w:rsidRPr="00B1716C">
        <w:rPr>
          <w:rFonts w:ascii="Arial" w:hAnsi="Arial" w:cs="Arial"/>
          <w:spacing w:val="-1"/>
        </w:rPr>
        <w:t xml:space="preserve"> </w:t>
      </w:r>
      <w:r w:rsidRPr="00B1716C">
        <w:rPr>
          <w:rFonts w:ascii="Arial" w:hAnsi="Arial" w:cs="Arial"/>
        </w:rPr>
        <w:t>and</w:t>
      </w:r>
      <w:r w:rsidRPr="00B1716C">
        <w:rPr>
          <w:rFonts w:ascii="Arial" w:hAnsi="Arial" w:cs="Arial"/>
          <w:spacing w:val="-1"/>
        </w:rPr>
        <w:t xml:space="preserve"> </w:t>
      </w:r>
      <w:r w:rsidRPr="00B1716C">
        <w:rPr>
          <w:rFonts w:ascii="Arial" w:hAnsi="Arial" w:cs="Arial"/>
        </w:rPr>
        <w:t>BSL3)</w:t>
      </w:r>
    </w:p>
    <w:p w14:paraId="5BD436FE" w14:textId="77777777" w:rsidR="00601845" w:rsidRPr="00B1716C" w:rsidRDefault="00601845" w:rsidP="00601845">
      <w:pPr>
        <w:numPr>
          <w:ilvl w:val="0"/>
          <w:numId w:val="1"/>
        </w:numPr>
        <w:spacing w:before="100" w:beforeAutospacing="1" w:after="100" w:afterAutospacing="1" w:line="240" w:lineRule="auto"/>
        <w:rPr>
          <w:rFonts w:ascii="Arial" w:hAnsi="Arial" w:cs="Arial"/>
        </w:rPr>
      </w:pPr>
      <w:r w:rsidRPr="00B1716C">
        <w:rPr>
          <w:rFonts w:ascii="Arial" w:hAnsi="Arial" w:cs="Arial"/>
        </w:rPr>
        <w:t>MSD</w:t>
      </w:r>
      <w:r w:rsidRPr="00B1716C">
        <w:rPr>
          <w:rFonts w:ascii="Arial" w:hAnsi="Arial" w:cs="Arial"/>
          <w:spacing w:val="-2"/>
        </w:rPr>
        <w:t xml:space="preserve"> </w:t>
      </w:r>
      <w:r w:rsidRPr="00B1716C">
        <w:rPr>
          <w:rFonts w:ascii="Arial" w:hAnsi="Arial" w:cs="Arial"/>
        </w:rPr>
        <w:t>MESO</w:t>
      </w:r>
      <w:r w:rsidRPr="00B1716C">
        <w:rPr>
          <w:rFonts w:ascii="Arial" w:hAnsi="Arial" w:cs="Arial"/>
          <w:spacing w:val="-1"/>
        </w:rPr>
        <w:t xml:space="preserve"> </w:t>
      </w:r>
      <w:r w:rsidRPr="00B1716C">
        <w:rPr>
          <w:rFonts w:ascii="Arial" w:hAnsi="Arial" w:cs="Arial"/>
        </w:rPr>
        <w:t>QuickPlex</w:t>
      </w:r>
      <w:r w:rsidRPr="00B1716C">
        <w:rPr>
          <w:rFonts w:ascii="Arial" w:hAnsi="Arial" w:cs="Arial"/>
          <w:spacing w:val="-1"/>
        </w:rPr>
        <w:t xml:space="preserve"> </w:t>
      </w:r>
      <w:r w:rsidRPr="00B1716C">
        <w:rPr>
          <w:rFonts w:ascii="Arial" w:hAnsi="Arial" w:cs="Arial"/>
        </w:rPr>
        <w:t>SQ</w:t>
      </w:r>
      <w:r w:rsidRPr="00B1716C">
        <w:rPr>
          <w:rFonts w:ascii="Arial" w:hAnsi="Arial" w:cs="Arial"/>
          <w:spacing w:val="-1"/>
        </w:rPr>
        <w:t xml:space="preserve"> </w:t>
      </w:r>
      <w:r w:rsidRPr="00B1716C">
        <w:rPr>
          <w:rFonts w:ascii="Arial" w:hAnsi="Arial" w:cs="Arial"/>
        </w:rPr>
        <w:t>120</w:t>
      </w:r>
      <w:r w:rsidRPr="00B1716C">
        <w:rPr>
          <w:rFonts w:ascii="Arial" w:hAnsi="Arial" w:cs="Arial"/>
          <w:spacing w:val="-1"/>
        </w:rPr>
        <w:t xml:space="preserve"> </w:t>
      </w:r>
      <w:r w:rsidRPr="00B1716C">
        <w:rPr>
          <w:rFonts w:ascii="Arial" w:hAnsi="Arial" w:cs="Arial"/>
        </w:rPr>
        <w:t>Plate</w:t>
      </w:r>
      <w:r w:rsidRPr="00B1716C">
        <w:rPr>
          <w:rFonts w:ascii="Arial" w:hAnsi="Arial" w:cs="Arial"/>
          <w:spacing w:val="-1"/>
        </w:rPr>
        <w:t xml:space="preserve"> </w:t>
      </w:r>
      <w:r w:rsidRPr="00B1716C">
        <w:rPr>
          <w:rFonts w:ascii="Arial" w:hAnsi="Arial" w:cs="Arial"/>
        </w:rPr>
        <w:t>Reader</w:t>
      </w:r>
    </w:p>
    <w:p w14:paraId="774E84BD" w14:textId="77777777" w:rsidR="00601845" w:rsidRPr="00B1716C" w:rsidRDefault="00601845" w:rsidP="00601845">
      <w:pPr>
        <w:numPr>
          <w:ilvl w:val="0"/>
          <w:numId w:val="1"/>
        </w:numPr>
        <w:spacing w:before="100" w:beforeAutospacing="1" w:after="100" w:afterAutospacing="1" w:line="240" w:lineRule="auto"/>
        <w:ind w:right="3024"/>
        <w:rPr>
          <w:rFonts w:ascii="Arial" w:hAnsi="Arial" w:cs="Arial"/>
        </w:rPr>
      </w:pPr>
      <w:r w:rsidRPr="00B1716C">
        <w:rPr>
          <w:rFonts w:ascii="Arial" w:hAnsi="Arial" w:cs="Arial"/>
        </w:rPr>
        <w:t>Beckman</w:t>
      </w:r>
      <w:r w:rsidRPr="00B1716C">
        <w:rPr>
          <w:rFonts w:ascii="Arial" w:hAnsi="Arial" w:cs="Arial"/>
          <w:spacing w:val="6"/>
        </w:rPr>
        <w:t xml:space="preserve"> </w:t>
      </w:r>
      <w:r w:rsidRPr="00B1716C">
        <w:rPr>
          <w:rFonts w:ascii="Arial" w:hAnsi="Arial" w:cs="Arial"/>
        </w:rPr>
        <w:t>Coulter</w:t>
      </w:r>
      <w:r w:rsidRPr="00B1716C">
        <w:rPr>
          <w:rFonts w:ascii="Arial" w:hAnsi="Arial" w:cs="Arial"/>
          <w:spacing w:val="6"/>
        </w:rPr>
        <w:t xml:space="preserve"> </w:t>
      </w:r>
      <w:r w:rsidRPr="00B1716C">
        <w:rPr>
          <w:rFonts w:ascii="Arial" w:hAnsi="Arial" w:cs="Arial"/>
        </w:rPr>
        <w:t>Avanti</w:t>
      </w:r>
      <w:r w:rsidRPr="00B1716C">
        <w:rPr>
          <w:rFonts w:ascii="Arial" w:hAnsi="Arial" w:cs="Arial"/>
          <w:spacing w:val="6"/>
        </w:rPr>
        <w:t xml:space="preserve"> </w:t>
      </w:r>
      <w:r w:rsidRPr="00B1716C">
        <w:rPr>
          <w:rFonts w:ascii="Arial" w:hAnsi="Arial" w:cs="Arial"/>
        </w:rPr>
        <w:t>J-E high-speed centrifuge</w:t>
      </w:r>
      <w:r w:rsidRPr="00B1716C">
        <w:rPr>
          <w:rFonts w:ascii="Arial" w:hAnsi="Arial" w:cs="Arial"/>
          <w:spacing w:val="7"/>
        </w:rPr>
        <w:t xml:space="preserve"> </w:t>
      </w:r>
      <w:r w:rsidRPr="00B1716C">
        <w:rPr>
          <w:rFonts w:ascii="Arial" w:hAnsi="Arial" w:cs="Arial"/>
        </w:rPr>
        <w:t>(BSL2</w:t>
      </w:r>
      <w:r w:rsidRPr="00B1716C">
        <w:rPr>
          <w:rFonts w:ascii="Arial" w:hAnsi="Arial" w:cs="Arial"/>
          <w:spacing w:val="6"/>
        </w:rPr>
        <w:t xml:space="preserve"> </w:t>
      </w:r>
      <w:r w:rsidRPr="00B1716C">
        <w:rPr>
          <w:rFonts w:ascii="Arial" w:hAnsi="Arial" w:cs="Arial"/>
        </w:rPr>
        <w:t>and</w:t>
      </w:r>
      <w:r w:rsidRPr="00B1716C">
        <w:rPr>
          <w:rFonts w:ascii="Arial" w:hAnsi="Arial" w:cs="Arial"/>
          <w:spacing w:val="6"/>
        </w:rPr>
        <w:t xml:space="preserve"> </w:t>
      </w:r>
      <w:r w:rsidRPr="00B1716C">
        <w:rPr>
          <w:rFonts w:ascii="Arial" w:hAnsi="Arial" w:cs="Arial"/>
        </w:rPr>
        <w:t>BSL3)</w:t>
      </w:r>
      <w:r w:rsidRPr="00B1716C">
        <w:rPr>
          <w:rFonts w:ascii="Arial" w:hAnsi="Arial" w:cs="Arial"/>
          <w:spacing w:val="1"/>
        </w:rPr>
        <w:t xml:space="preserve"> </w:t>
      </w:r>
    </w:p>
    <w:p w14:paraId="1A473807" w14:textId="77777777" w:rsidR="00601845" w:rsidRPr="00B1716C" w:rsidRDefault="00601845" w:rsidP="00601845">
      <w:pPr>
        <w:numPr>
          <w:ilvl w:val="0"/>
          <w:numId w:val="1"/>
        </w:numPr>
        <w:spacing w:before="100" w:beforeAutospacing="1" w:after="100" w:afterAutospacing="1" w:line="240" w:lineRule="auto"/>
        <w:ind w:right="3024"/>
        <w:rPr>
          <w:rFonts w:ascii="Arial" w:hAnsi="Arial" w:cs="Arial"/>
        </w:rPr>
      </w:pPr>
      <w:r w:rsidRPr="00B1716C">
        <w:rPr>
          <w:rFonts w:ascii="Arial" w:hAnsi="Arial" w:cs="Arial"/>
        </w:rPr>
        <w:lastRenderedPageBreak/>
        <w:t>Beckman</w:t>
      </w:r>
      <w:r w:rsidRPr="00B1716C">
        <w:rPr>
          <w:rFonts w:ascii="Arial" w:hAnsi="Arial" w:cs="Arial"/>
          <w:spacing w:val="6"/>
        </w:rPr>
        <w:t xml:space="preserve"> </w:t>
      </w:r>
      <w:r w:rsidRPr="00B1716C">
        <w:rPr>
          <w:rFonts w:ascii="Arial" w:hAnsi="Arial" w:cs="Arial"/>
        </w:rPr>
        <w:t>Coulter</w:t>
      </w:r>
      <w:r w:rsidRPr="00B1716C">
        <w:rPr>
          <w:rFonts w:ascii="Arial" w:hAnsi="Arial" w:cs="Arial"/>
          <w:spacing w:val="6"/>
        </w:rPr>
        <w:t xml:space="preserve"> </w:t>
      </w:r>
      <w:r w:rsidRPr="00B1716C">
        <w:rPr>
          <w:rFonts w:ascii="Arial" w:hAnsi="Arial" w:cs="Arial"/>
        </w:rPr>
        <w:t>Optima L90K ultracentrifuge (BSL2</w:t>
      </w:r>
      <w:r w:rsidRPr="00B1716C">
        <w:rPr>
          <w:rFonts w:ascii="Arial" w:hAnsi="Arial" w:cs="Arial"/>
          <w:spacing w:val="6"/>
        </w:rPr>
        <w:t xml:space="preserve"> </w:t>
      </w:r>
      <w:r w:rsidRPr="00B1716C">
        <w:rPr>
          <w:rFonts w:ascii="Arial" w:hAnsi="Arial" w:cs="Arial"/>
        </w:rPr>
        <w:t>and</w:t>
      </w:r>
      <w:r w:rsidRPr="00B1716C">
        <w:rPr>
          <w:rFonts w:ascii="Arial" w:hAnsi="Arial" w:cs="Arial"/>
          <w:spacing w:val="6"/>
        </w:rPr>
        <w:t xml:space="preserve"> </w:t>
      </w:r>
      <w:r w:rsidRPr="00B1716C">
        <w:rPr>
          <w:rFonts w:ascii="Arial" w:hAnsi="Arial" w:cs="Arial"/>
        </w:rPr>
        <w:t>BSL3)</w:t>
      </w:r>
    </w:p>
    <w:p w14:paraId="7C8C52E9" w14:textId="7021DF4C" w:rsidR="00601845" w:rsidRPr="00B1716C" w:rsidRDefault="00601845" w:rsidP="0098539C">
      <w:pPr>
        <w:numPr>
          <w:ilvl w:val="0"/>
          <w:numId w:val="1"/>
        </w:numPr>
        <w:spacing w:before="100" w:beforeAutospacing="1" w:after="100" w:afterAutospacing="1" w:line="240" w:lineRule="auto"/>
        <w:contextualSpacing/>
        <w:rPr>
          <w:rFonts w:ascii="Arial" w:hAnsi="Arial" w:cs="Arial"/>
        </w:rPr>
      </w:pPr>
      <w:r w:rsidRPr="00B1716C">
        <w:rPr>
          <w:rFonts w:ascii="Arial" w:hAnsi="Arial" w:cs="Arial"/>
        </w:rPr>
        <w:t>Arcturus PixCell II and IIe Laser Capture Microdissection System</w:t>
      </w:r>
    </w:p>
    <w:p w14:paraId="5E804C10" w14:textId="7AF2D98D" w:rsidR="003C1A8F" w:rsidRPr="00B1716C" w:rsidRDefault="003C1A8F" w:rsidP="003C1A8F">
      <w:pPr>
        <w:spacing w:before="100" w:beforeAutospacing="1" w:after="100" w:afterAutospacing="1" w:line="240" w:lineRule="auto"/>
        <w:contextualSpacing/>
        <w:rPr>
          <w:rFonts w:ascii="Arial" w:hAnsi="Arial" w:cs="Arial"/>
        </w:rPr>
      </w:pPr>
    </w:p>
    <w:p w14:paraId="5190EAF6" w14:textId="0AB77E93" w:rsidR="003C1A8F" w:rsidRPr="00B1716C" w:rsidRDefault="003C1A8F" w:rsidP="003C1A8F">
      <w:pPr>
        <w:spacing w:before="100" w:beforeAutospacing="1" w:after="100" w:afterAutospacing="1" w:line="240" w:lineRule="auto"/>
        <w:contextualSpacing/>
        <w:rPr>
          <w:rFonts w:ascii="Arial" w:hAnsi="Arial" w:cs="Arial"/>
          <w:b/>
          <w:bCs/>
        </w:rPr>
      </w:pPr>
      <w:r w:rsidRPr="00B1716C">
        <w:rPr>
          <w:rFonts w:ascii="Arial" w:hAnsi="Arial" w:cs="Arial"/>
          <w:b/>
          <w:bCs/>
        </w:rPr>
        <w:t>Center for Applied Proteomics and Molecular Medicine (CAPMM)</w:t>
      </w:r>
    </w:p>
    <w:p w14:paraId="20D1B05C" w14:textId="27676D33" w:rsidR="003C1A8F" w:rsidRPr="00B1716C" w:rsidRDefault="003C1A8F" w:rsidP="003C1A8F">
      <w:pPr>
        <w:spacing w:before="100" w:beforeAutospacing="1" w:after="100" w:afterAutospacing="1" w:line="240" w:lineRule="auto"/>
        <w:contextualSpacing/>
        <w:rPr>
          <w:rFonts w:ascii="Arial" w:hAnsi="Arial" w:cs="Arial"/>
          <w:b/>
          <w:bCs/>
        </w:rPr>
      </w:pPr>
    </w:p>
    <w:p w14:paraId="076FBE93" w14:textId="35E406B6" w:rsidR="006D5EFD" w:rsidRDefault="003C1A8F" w:rsidP="003C1A8F">
      <w:pPr>
        <w:spacing w:before="100" w:beforeAutospacing="1" w:after="100" w:afterAutospacing="1" w:line="240" w:lineRule="auto"/>
        <w:contextualSpacing/>
        <w:rPr>
          <w:rFonts w:ascii="Arial" w:hAnsi="Arial" w:cs="Arial"/>
        </w:rPr>
      </w:pPr>
      <w:r w:rsidRPr="00B1716C">
        <w:rPr>
          <w:rFonts w:ascii="Arial" w:hAnsi="Arial" w:cs="Arial"/>
        </w:rPr>
        <w:t>Major equipment includes:</w:t>
      </w:r>
    </w:p>
    <w:p w14:paraId="3C7F8599"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4 Arcturus PixCell II and IIe Laser Capture Microdissection System</w:t>
      </w:r>
    </w:p>
    <w:p w14:paraId="03352144"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2 Molecular Devices XT Laser Capture Microdissection System</w:t>
      </w:r>
    </w:p>
    <w:p w14:paraId="2849E9A6"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2 Epredia Autostainer Staining Systems</w:t>
      </w:r>
    </w:p>
    <w:p w14:paraId="369544C6"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3 Aushon 2470 Automated, High-Throughput Protein Arrayers</w:t>
      </w:r>
    </w:p>
    <w:p w14:paraId="177C24A4"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 xml:space="preserve">1 </w:t>
      </w:r>
      <w:r w:rsidRPr="00323131">
        <w:rPr>
          <w:rFonts w:ascii="Arial" w:eastAsia="Times New Roman" w:hAnsi="Arial" w:cs="Arial"/>
          <w:color w:val="212121"/>
          <w:sz w:val="22"/>
          <w:szCs w:val="22"/>
        </w:rPr>
        <w:t xml:space="preserve">Arrayjet Arrayer </w:t>
      </w:r>
    </w:p>
    <w:p w14:paraId="109670B6"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eastAsia="Times New Roman" w:hAnsi="Arial" w:cs="Arial"/>
          <w:color w:val="212121"/>
          <w:sz w:val="22"/>
          <w:szCs w:val="22"/>
        </w:rPr>
        <w:t>1 Nanoview Biosciences/Unchained Labs ExoView R200 Imaging System</w:t>
      </w:r>
    </w:p>
    <w:p w14:paraId="766EB461"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1 Orbitrap Fusion Tribrid high resolution mass spectrometer with nanoflow HPLC</w:t>
      </w:r>
    </w:p>
    <w:p w14:paraId="100AEB45"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1 Orbitrap-LTQ high resolution mass spectrometer and associated HPLC</w:t>
      </w:r>
    </w:p>
    <w:p w14:paraId="0DF07DA0"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2 Thermo LTQ MS instruments with ETD</w:t>
      </w:r>
    </w:p>
    <w:p w14:paraId="5E102882"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1 Thermo Quantum TSQ Triple Quadropole MS</w:t>
      </w:r>
    </w:p>
    <w:p w14:paraId="2CEEE4B6"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1 Shimadzu Altima MALDI TOF-TOF MS</w:t>
      </w:r>
    </w:p>
    <w:p w14:paraId="63C8D9A8"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1 Aushon Cirascan quantitative multiplexed immunoassay system</w:t>
      </w:r>
    </w:p>
    <w:p w14:paraId="2B52DD12"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1 TECAN Autoload LS Flourescent Image Workstation</w:t>
      </w:r>
    </w:p>
    <w:p w14:paraId="24F7C99E" w14:textId="77777777" w:rsidR="006D5EFD" w:rsidRPr="00323131" w:rsidRDefault="006D5EFD" w:rsidP="006D5EFD">
      <w:pPr>
        <w:pStyle w:val="ListParagraph"/>
        <w:numPr>
          <w:ilvl w:val="0"/>
          <w:numId w:val="17"/>
        </w:numPr>
        <w:rPr>
          <w:rFonts w:ascii="Arial" w:eastAsia="Times New Roman" w:hAnsi="Arial" w:cs="Arial"/>
          <w:color w:val="212121"/>
          <w:sz w:val="22"/>
          <w:szCs w:val="22"/>
        </w:rPr>
      </w:pPr>
      <w:r w:rsidRPr="00323131">
        <w:rPr>
          <w:rFonts w:ascii="Arial" w:eastAsia="Times New Roman" w:hAnsi="Arial" w:cs="Arial"/>
          <w:color w:val="212121"/>
          <w:sz w:val="22"/>
          <w:szCs w:val="22"/>
        </w:rPr>
        <w:t>1 Innopsys Laser Scanner</w:t>
      </w:r>
    </w:p>
    <w:p w14:paraId="50FE7037"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1 Azure 400 Western Blot Imager Station</w:t>
      </w:r>
    </w:p>
    <w:p w14:paraId="4C23C233"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1 NovaRay fluorescent and colorimetric Imager (Alpha Innotech) with 8 color wheel attachment</w:t>
      </w:r>
    </w:p>
    <w:p w14:paraId="12DDFEAA"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1 Siemens Immulite 1000 Immunoassay System</w:t>
      </w:r>
    </w:p>
    <w:p w14:paraId="697F74F4"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1 Protein Simple Western Blotting System</w:t>
      </w:r>
    </w:p>
    <w:p w14:paraId="59B6B37E" w14:textId="77777777" w:rsidR="006D5EFD" w:rsidRPr="00323131" w:rsidRDefault="006D5EFD" w:rsidP="006D5EFD">
      <w:pPr>
        <w:pStyle w:val="FootnoteText"/>
        <w:numPr>
          <w:ilvl w:val="0"/>
          <w:numId w:val="17"/>
        </w:numPr>
        <w:tabs>
          <w:tab w:val="left" w:pos="-720"/>
          <w:tab w:val="left" w:pos="-576"/>
          <w:tab w:val="left" w:pos="0"/>
        </w:tabs>
        <w:suppressAutoHyphens/>
        <w:ind w:right="576"/>
        <w:rPr>
          <w:rFonts w:ascii="Arial" w:hAnsi="Arial" w:cs="Arial"/>
          <w:sz w:val="22"/>
          <w:szCs w:val="22"/>
        </w:rPr>
      </w:pPr>
      <w:r w:rsidRPr="00323131">
        <w:rPr>
          <w:rFonts w:ascii="Arial" w:hAnsi="Arial" w:cs="Arial"/>
          <w:sz w:val="22"/>
          <w:szCs w:val="22"/>
        </w:rPr>
        <w:t>2 Beckman Coulter Avanti J-25 High Performance Centrifuge</w:t>
      </w:r>
    </w:p>
    <w:p w14:paraId="5110D678"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3 Sorvall Benchtop Refrigerated Centrifuges</w:t>
      </w:r>
    </w:p>
    <w:p w14:paraId="0E009070"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4 Thermo Shandon Cytospin 4 Cytocentrifuge</w:t>
      </w:r>
    </w:p>
    <w:p w14:paraId="46B1E02B"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Eppendorf 5415R Refrigerated Microcentrifuges</w:t>
      </w:r>
    </w:p>
    <w:p w14:paraId="30F1B667"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2 Thermo-Savant Speed Vac Solvent Evaporation System</w:t>
      </w:r>
    </w:p>
    <w:p w14:paraId="43EF4CA8" w14:textId="77777777" w:rsidR="006D5EFD" w:rsidRPr="00323131" w:rsidRDefault="006D5EFD" w:rsidP="006D5EFD">
      <w:pPr>
        <w:pStyle w:val="ListParagraph"/>
        <w:numPr>
          <w:ilvl w:val="0"/>
          <w:numId w:val="17"/>
        </w:numPr>
        <w:tabs>
          <w:tab w:val="left" w:pos="1440"/>
        </w:tabs>
        <w:spacing w:before="40"/>
        <w:ind w:right="360"/>
        <w:jc w:val="both"/>
        <w:rPr>
          <w:rFonts w:ascii="Arial" w:hAnsi="Arial" w:cs="Arial"/>
          <w:sz w:val="22"/>
          <w:szCs w:val="22"/>
        </w:rPr>
      </w:pPr>
      <w:r w:rsidRPr="00323131">
        <w:rPr>
          <w:rFonts w:ascii="Arial" w:hAnsi="Arial" w:cs="Arial"/>
          <w:sz w:val="22"/>
          <w:szCs w:val="22"/>
        </w:rPr>
        <w:t xml:space="preserve">4 Milli-Q Water Purifiers </w:t>
      </w:r>
    </w:p>
    <w:p w14:paraId="4E5CAE8F"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2 Shimadzu Spectrophotometer</w:t>
      </w:r>
    </w:p>
    <w:p w14:paraId="54A18282" w14:textId="77777777" w:rsidR="006D5EFD" w:rsidRPr="00323131" w:rsidRDefault="006D5EFD" w:rsidP="006D5EFD">
      <w:pPr>
        <w:pStyle w:val="ListParagraph"/>
        <w:numPr>
          <w:ilvl w:val="0"/>
          <w:numId w:val="17"/>
        </w:numPr>
        <w:rPr>
          <w:rFonts w:ascii="Arial" w:eastAsia="Times New Roman" w:hAnsi="Arial" w:cs="Arial"/>
          <w:color w:val="212121"/>
          <w:sz w:val="22"/>
          <w:szCs w:val="22"/>
        </w:rPr>
      </w:pPr>
      <w:r w:rsidRPr="00323131">
        <w:rPr>
          <w:rFonts w:ascii="Arial" w:eastAsia="Times New Roman" w:hAnsi="Arial" w:cs="Arial"/>
          <w:color w:val="212121"/>
          <w:sz w:val="22"/>
          <w:szCs w:val="22"/>
        </w:rPr>
        <w:t>1 Agilent Spectrophotometer</w:t>
      </w:r>
    </w:p>
    <w:p w14:paraId="531897E8"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5 Fisher Chromatography Refrigerators</w:t>
      </w:r>
    </w:p>
    <w:p w14:paraId="71888196"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5 Precision Reciprocating Shaker Baths</w:t>
      </w:r>
    </w:p>
    <w:p w14:paraId="1CE03D52"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2 Zeiss Invertoskop 40C Microscope</w:t>
      </w:r>
    </w:p>
    <w:p w14:paraId="619D46EF"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3 American Optical Microscope</w:t>
      </w:r>
    </w:p>
    <w:p w14:paraId="69B717FD"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3 Leica CM1860 cryostat</w:t>
      </w:r>
    </w:p>
    <w:p w14:paraId="30202498"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10 -80</w:t>
      </w:r>
      <w:r w:rsidRPr="00323131">
        <w:rPr>
          <w:rFonts w:ascii="Arial" w:hAnsi="Arial" w:cs="Arial"/>
          <w:sz w:val="22"/>
          <w:szCs w:val="22"/>
          <w:vertAlign w:val="superscript"/>
        </w:rPr>
        <w:t>o</w:t>
      </w:r>
      <w:r w:rsidRPr="00323131">
        <w:rPr>
          <w:rFonts w:ascii="Arial" w:hAnsi="Arial" w:cs="Arial"/>
          <w:sz w:val="22"/>
          <w:szCs w:val="22"/>
        </w:rPr>
        <w:t>C Freezers</w:t>
      </w:r>
    </w:p>
    <w:p w14:paraId="5C28B355"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5 -20</w:t>
      </w:r>
      <w:r w:rsidRPr="00323131">
        <w:rPr>
          <w:rFonts w:ascii="Arial" w:hAnsi="Arial" w:cs="Arial"/>
          <w:sz w:val="22"/>
          <w:szCs w:val="22"/>
          <w:vertAlign w:val="superscript"/>
        </w:rPr>
        <w:t>o</w:t>
      </w:r>
      <w:r w:rsidRPr="00323131">
        <w:rPr>
          <w:rFonts w:ascii="Arial" w:hAnsi="Arial" w:cs="Arial"/>
          <w:sz w:val="22"/>
          <w:szCs w:val="22"/>
        </w:rPr>
        <w:t>C Freezers</w:t>
      </w:r>
    </w:p>
    <w:p w14:paraId="2074B519"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Tissue culture hoods</w:t>
      </w:r>
    </w:p>
    <w:p w14:paraId="3854452B"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Cell Culture Incubators</w:t>
      </w:r>
    </w:p>
    <w:p w14:paraId="13EE483C"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Assorted centrifuges, plate readers, incubators, sample processors, 1D-SDS-PAGE and Western Blotting apparatus</w:t>
      </w:r>
    </w:p>
    <w:p w14:paraId="3755CF75" w14:textId="77777777" w:rsidR="006D5EFD" w:rsidRPr="00323131" w:rsidRDefault="006D5EFD" w:rsidP="006D5EFD">
      <w:pPr>
        <w:pStyle w:val="ListParagraph"/>
        <w:numPr>
          <w:ilvl w:val="0"/>
          <w:numId w:val="17"/>
        </w:numPr>
        <w:ind w:right="360"/>
        <w:rPr>
          <w:rFonts w:ascii="Arial" w:hAnsi="Arial" w:cs="Arial"/>
          <w:sz w:val="22"/>
          <w:szCs w:val="22"/>
        </w:rPr>
      </w:pPr>
      <w:r w:rsidRPr="00323131">
        <w:rPr>
          <w:rFonts w:ascii="Arial" w:hAnsi="Arial" w:cs="Arial"/>
          <w:sz w:val="22"/>
          <w:szCs w:val="22"/>
        </w:rPr>
        <w:t>Library of 400 previously validated for RPPA analysis</w:t>
      </w:r>
      <w:r>
        <w:rPr>
          <w:rFonts w:ascii="Arial" w:hAnsi="Arial" w:cs="Arial"/>
          <w:sz w:val="22"/>
          <w:szCs w:val="22"/>
        </w:rPr>
        <w:t xml:space="preserve"> (see table below)</w:t>
      </w:r>
    </w:p>
    <w:p w14:paraId="7204950A" w14:textId="77777777" w:rsidR="006D5EFD" w:rsidRPr="00323131" w:rsidRDefault="006D5EFD" w:rsidP="006D5EFD">
      <w:pPr>
        <w:pStyle w:val="FootnoteText"/>
        <w:numPr>
          <w:ilvl w:val="0"/>
          <w:numId w:val="17"/>
        </w:numPr>
        <w:tabs>
          <w:tab w:val="left" w:pos="-720"/>
          <w:tab w:val="left" w:pos="-576"/>
          <w:tab w:val="left" w:pos="0"/>
        </w:tabs>
        <w:suppressAutoHyphens/>
        <w:ind w:right="576"/>
        <w:rPr>
          <w:rFonts w:ascii="Arial" w:eastAsiaTheme="minorEastAsia" w:hAnsi="Arial" w:cs="Arial"/>
          <w:sz w:val="22"/>
          <w:szCs w:val="22"/>
        </w:rPr>
      </w:pPr>
      <w:r w:rsidRPr="00323131">
        <w:rPr>
          <w:rFonts w:ascii="Arial" w:eastAsiaTheme="minorEastAsia" w:hAnsi="Arial" w:cs="Arial"/>
          <w:sz w:val="22"/>
          <w:szCs w:val="22"/>
        </w:rPr>
        <w:lastRenderedPageBreak/>
        <w:t>10 Dell and Macintosh computers with networked color and black and white printers, outfitted with:</w:t>
      </w:r>
    </w:p>
    <w:p w14:paraId="34D6A329" w14:textId="77777777" w:rsidR="006D5EFD" w:rsidRPr="00323131" w:rsidRDefault="006D5EFD" w:rsidP="006D5EFD">
      <w:pPr>
        <w:pStyle w:val="FootnoteText"/>
        <w:numPr>
          <w:ilvl w:val="1"/>
          <w:numId w:val="16"/>
        </w:numPr>
        <w:tabs>
          <w:tab w:val="left" w:pos="-720"/>
          <w:tab w:val="left" w:pos="-576"/>
          <w:tab w:val="left" w:pos="0"/>
        </w:tabs>
        <w:suppressAutoHyphens/>
        <w:autoSpaceDE/>
        <w:autoSpaceDN/>
        <w:ind w:right="576"/>
        <w:rPr>
          <w:rFonts w:ascii="Arial" w:eastAsiaTheme="minorEastAsia" w:hAnsi="Arial" w:cs="Arial"/>
          <w:sz w:val="22"/>
          <w:szCs w:val="22"/>
        </w:rPr>
      </w:pPr>
      <w:r w:rsidRPr="00323131">
        <w:rPr>
          <w:rFonts w:ascii="Arial" w:eastAsiaTheme="minorEastAsia" w:hAnsi="Arial" w:cs="Arial"/>
          <w:sz w:val="22"/>
          <w:szCs w:val="22"/>
        </w:rPr>
        <w:t>Image Quant software for protein array image analysis;</w:t>
      </w:r>
    </w:p>
    <w:p w14:paraId="293E1F8E" w14:textId="77777777" w:rsidR="006D5EFD" w:rsidRPr="00323131" w:rsidRDefault="006D5EFD" w:rsidP="006D5EFD">
      <w:pPr>
        <w:pStyle w:val="FootnoteText"/>
        <w:numPr>
          <w:ilvl w:val="1"/>
          <w:numId w:val="16"/>
        </w:numPr>
        <w:tabs>
          <w:tab w:val="left" w:pos="-720"/>
          <w:tab w:val="left" w:pos="-576"/>
          <w:tab w:val="left" w:pos="0"/>
        </w:tabs>
        <w:suppressAutoHyphens/>
        <w:autoSpaceDE/>
        <w:autoSpaceDN/>
        <w:ind w:right="576"/>
        <w:rPr>
          <w:rFonts w:ascii="Arial" w:eastAsiaTheme="minorEastAsia" w:hAnsi="Arial" w:cs="Arial"/>
          <w:sz w:val="22"/>
          <w:szCs w:val="22"/>
        </w:rPr>
      </w:pPr>
      <w:r w:rsidRPr="00323131">
        <w:rPr>
          <w:rFonts w:ascii="Arial" w:eastAsiaTheme="minorEastAsia" w:hAnsi="Arial" w:cs="Arial"/>
          <w:sz w:val="22"/>
          <w:szCs w:val="22"/>
        </w:rPr>
        <w:t>MicroVigene software: custom made for reverse phase protein microarray image capture, background subtraction, normalization, de-noising, and quantification (VigeneTech, Boston MA);</w:t>
      </w:r>
    </w:p>
    <w:p w14:paraId="4F4D6540" w14:textId="77777777" w:rsidR="006D5EFD" w:rsidRDefault="006D5EFD" w:rsidP="006D5EFD">
      <w:pPr>
        <w:pStyle w:val="FootnoteText"/>
        <w:numPr>
          <w:ilvl w:val="1"/>
          <w:numId w:val="16"/>
        </w:numPr>
        <w:tabs>
          <w:tab w:val="left" w:pos="-720"/>
          <w:tab w:val="left" w:pos="-576"/>
          <w:tab w:val="left" w:pos="0"/>
        </w:tabs>
        <w:suppressAutoHyphens/>
        <w:autoSpaceDE/>
        <w:autoSpaceDN/>
        <w:ind w:right="576"/>
        <w:rPr>
          <w:rFonts w:ascii="Arial" w:eastAsiaTheme="minorEastAsia" w:hAnsi="Arial" w:cs="Arial"/>
          <w:sz w:val="22"/>
          <w:szCs w:val="22"/>
        </w:rPr>
      </w:pPr>
      <w:r w:rsidRPr="00323131">
        <w:rPr>
          <w:rFonts w:ascii="Arial" w:eastAsiaTheme="minorEastAsia" w:hAnsi="Arial" w:cs="Arial"/>
          <w:sz w:val="22"/>
          <w:szCs w:val="22"/>
        </w:rPr>
        <w:t>JMP statistical analysis software: unsupervised and supervised bioinformatics packages for array analysis and clinical outcome analysis</w:t>
      </w:r>
      <w:r>
        <w:rPr>
          <w:rFonts w:ascii="Arial" w:eastAsiaTheme="minorEastAsia" w:hAnsi="Arial" w:cs="Arial"/>
          <w:sz w:val="22"/>
          <w:szCs w:val="22"/>
        </w:rPr>
        <w:t>;</w:t>
      </w:r>
    </w:p>
    <w:p w14:paraId="673219D8" w14:textId="77777777" w:rsidR="006D5EFD" w:rsidRPr="00323131" w:rsidRDefault="006D5EFD" w:rsidP="006D5EFD">
      <w:pPr>
        <w:pStyle w:val="FootnoteText"/>
        <w:numPr>
          <w:ilvl w:val="1"/>
          <w:numId w:val="16"/>
        </w:numPr>
        <w:tabs>
          <w:tab w:val="left" w:pos="-720"/>
          <w:tab w:val="left" w:pos="-576"/>
          <w:tab w:val="left" w:pos="0"/>
        </w:tabs>
        <w:suppressAutoHyphens/>
        <w:autoSpaceDE/>
        <w:autoSpaceDN/>
        <w:ind w:right="576"/>
        <w:rPr>
          <w:rFonts w:ascii="Arial" w:eastAsiaTheme="minorEastAsia" w:hAnsi="Arial" w:cs="Arial"/>
          <w:sz w:val="22"/>
          <w:szCs w:val="22"/>
        </w:rPr>
      </w:pPr>
      <w:r>
        <w:rPr>
          <w:rFonts w:ascii="Arial" w:eastAsiaTheme="minorEastAsia" w:hAnsi="Arial" w:cs="Arial"/>
          <w:sz w:val="22"/>
          <w:szCs w:val="22"/>
        </w:rPr>
        <w:t xml:space="preserve">SPSS </w:t>
      </w:r>
      <w:r w:rsidRPr="00323131">
        <w:rPr>
          <w:rFonts w:ascii="Arial" w:eastAsiaTheme="minorEastAsia" w:hAnsi="Arial" w:cs="Arial"/>
          <w:sz w:val="22"/>
          <w:szCs w:val="22"/>
        </w:rPr>
        <w:t>statistical analysis software:</w:t>
      </w:r>
      <w:r>
        <w:rPr>
          <w:rFonts w:ascii="Arial" w:eastAsiaTheme="minorEastAsia" w:hAnsi="Arial" w:cs="Arial"/>
          <w:sz w:val="22"/>
          <w:szCs w:val="22"/>
        </w:rPr>
        <w:t xml:space="preserve"> parametric and non-parametric group comparison, correlation analysis, regression model, survival analysis, etc;</w:t>
      </w:r>
    </w:p>
    <w:p w14:paraId="6270D462" w14:textId="7B597CD2" w:rsidR="006D5EFD" w:rsidRDefault="006D5EFD" w:rsidP="006D5EFD">
      <w:pPr>
        <w:pStyle w:val="FootnoteText"/>
        <w:numPr>
          <w:ilvl w:val="1"/>
          <w:numId w:val="16"/>
        </w:numPr>
        <w:tabs>
          <w:tab w:val="left" w:pos="-720"/>
          <w:tab w:val="left" w:pos="-576"/>
          <w:tab w:val="left" w:pos="0"/>
        </w:tabs>
        <w:suppressAutoHyphens/>
        <w:autoSpaceDE/>
        <w:autoSpaceDN/>
        <w:ind w:right="576"/>
        <w:rPr>
          <w:rFonts w:ascii="Arial" w:eastAsiaTheme="minorEastAsia" w:hAnsi="Arial" w:cs="Arial"/>
          <w:sz w:val="22"/>
          <w:szCs w:val="22"/>
        </w:rPr>
      </w:pPr>
      <w:r w:rsidRPr="00323131">
        <w:rPr>
          <w:rFonts w:ascii="Arial" w:eastAsiaTheme="minorEastAsia" w:hAnsi="Arial" w:cs="Arial"/>
          <w:sz w:val="22"/>
          <w:szCs w:val="22"/>
        </w:rPr>
        <w:t>Gephi software: open-source package for network analysis of signaling data.</w:t>
      </w:r>
    </w:p>
    <w:p w14:paraId="33167D73" w14:textId="77777777" w:rsidR="006D5EFD" w:rsidRPr="006D5EFD" w:rsidRDefault="006D5EFD" w:rsidP="006D5EFD">
      <w:pPr>
        <w:pStyle w:val="FootnoteText"/>
        <w:tabs>
          <w:tab w:val="left" w:pos="-720"/>
          <w:tab w:val="left" w:pos="-576"/>
          <w:tab w:val="left" w:pos="0"/>
        </w:tabs>
        <w:suppressAutoHyphens/>
        <w:autoSpaceDE/>
        <w:autoSpaceDN/>
        <w:ind w:left="1440" w:right="576"/>
        <w:rPr>
          <w:rFonts w:ascii="Arial" w:eastAsiaTheme="minorEastAsia" w:hAnsi="Arial" w:cs="Arial"/>
          <w:sz w:val="22"/>
          <w:szCs w:val="22"/>
        </w:rPr>
      </w:pPr>
    </w:p>
    <w:p w14:paraId="282B4D40" w14:textId="77777777" w:rsidR="006D5EFD" w:rsidRPr="006D5EFD" w:rsidRDefault="006D5EFD" w:rsidP="006D5EFD">
      <w:pPr>
        <w:pStyle w:val="FootnoteText"/>
        <w:tabs>
          <w:tab w:val="left" w:pos="-720"/>
          <w:tab w:val="left" w:pos="-576"/>
          <w:tab w:val="left" w:pos="0"/>
        </w:tabs>
        <w:suppressAutoHyphens/>
        <w:ind w:right="576"/>
        <w:rPr>
          <w:rFonts w:ascii="Arial" w:eastAsiaTheme="minorEastAsia" w:hAnsi="Arial" w:cs="Arial"/>
        </w:rPr>
      </w:pPr>
      <w:bookmarkStart w:id="7" w:name="CME"/>
      <w:r w:rsidRPr="006D5EFD">
        <w:rPr>
          <w:rFonts w:ascii="Arial" w:eastAsiaTheme="minorEastAsia" w:hAnsi="Arial" w:cs="Arial"/>
          <w:b/>
        </w:rPr>
        <w:t>The Center for Molecular Engineering (CME</w:t>
      </w:r>
      <w:bookmarkEnd w:id="7"/>
      <w:r w:rsidRPr="006D5EFD">
        <w:rPr>
          <w:rFonts w:ascii="Arial" w:eastAsiaTheme="minorEastAsia" w:hAnsi="Arial" w:cs="Arial"/>
          <w:b/>
        </w:rPr>
        <w:t xml:space="preserve">) </w:t>
      </w:r>
      <w:r w:rsidRPr="006D5EFD">
        <w:rPr>
          <w:rFonts w:ascii="Arial" w:eastAsiaTheme="minorEastAsia" w:hAnsi="Arial" w:cs="Arial"/>
          <w:bCs/>
        </w:rPr>
        <w:t>is led by</w:t>
      </w:r>
      <w:r w:rsidRPr="006D5EFD">
        <w:rPr>
          <w:rFonts w:ascii="Arial" w:eastAsiaTheme="minorEastAsia" w:hAnsi="Arial" w:cs="Arial"/>
          <w:b/>
        </w:rPr>
        <w:t xml:space="preserve"> </w:t>
      </w:r>
      <w:r w:rsidRPr="006D5EFD">
        <w:rPr>
          <w:rFonts w:ascii="Arial" w:eastAsiaTheme="minorEastAsia" w:hAnsi="Arial" w:cs="Arial"/>
        </w:rPr>
        <w:t>Mikell Paige, PhD is located in the Institute for Advanced Biomedical Research and facilitates drug discovery and platform technology development.</w:t>
      </w:r>
    </w:p>
    <w:p w14:paraId="203F4959" w14:textId="77777777" w:rsidR="006D5EFD" w:rsidRPr="006D5EFD" w:rsidRDefault="006D5EFD" w:rsidP="006D5EFD">
      <w:pPr>
        <w:pStyle w:val="FootnoteText"/>
        <w:tabs>
          <w:tab w:val="left" w:pos="-720"/>
          <w:tab w:val="left" w:pos="-576"/>
          <w:tab w:val="left" w:pos="0"/>
        </w:tabs>
        <w:suppressAutoHyphens/>
        <w:ind w:right="576"/>
        <w:rPr>
          <w:rFonts w:ascii="Arial" w:eastAsiaTheme="minorEastAsia" w:hAnsi="Arial" w:cs="Arial"/>
        </w:rPr>
      </w:pPr>
    </w:p>
    <w:p w14:paraId="36ED9E8B" w14:textId="77777777" w:rsidR="006D5EFD" w:rsidRPr="006D5EFD" w:rsidRDefault="006D5EFD" w:rsidP="006D5EFD">
      <w:pPr>
        <w:pStyle w:val="FootnoteText"/>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 xml:space="preserve">Major equipment includes: </w:t>
      </w:r>
    </w:p>
    <w:p w14:paraId="54E811B6"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Bruker AVANCE III 400 MHz NMR</w:t>
      </w:r>
    </w:p>
    <w:p w14:paraId="65FC5D70"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Sciex 4500 QTRAP LCMS/MS</w:t>
      </w:r>
    </w:p>
    <w:p w14:paraId="1D99883A"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Agilent 7890A/5975C gas chromatography/electron impact mass spectrometer</w:t>
      </w:r>
    </w:p>
    <w:p w14:paraId="260BDA2F"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Advion TLC/MS</w:t>
      </w:r>
    </w:p>
    <w:p w14:paraId="2FBE10FF"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Camag HPTLC system</w:t>
      </w:r>
    </w:p>
    <w:p w14:paraId="299ECAE6"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Waters Prep 150 preparatory HPLC system</w:t>
      </w:r>
    </w:p>
    <w:p w14:paraId="4BDA9F3D"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TA Instruments AFFINITY Isothermal Titration Calorimeter</w:t>
      </w:r>
    </w:p>
    <w:p w14:paraId="1D1BBE28"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TA Instruments NANO Differential Scanning Calorimeter</w:t>
      </w:r>
    </w:p>
    <w:p w14:paraId="4C5AB396"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Tecan Spark 10 plate reader equipped with AlphaScreen</w:t>
      </w:r>
    </w:p>
    <w:p w14:paraId="4EA85E07"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Jasco FP-8300 Spectrofluorometer w/ peltier temperature control system</w:t>
      </w:r>
    </w:p>
    <w:p w14:paraId="2C2C18E6"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Jasco Stopped-flow (4 syringe)</w:t>
      </w:r>
    </w:p>
    <w:p w14:paraId="32C3E7AD"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Jasco FTIR4100 Infrared Spectrometer</w:t>
      </w:r>
    </w:p>
    <w:p w14:paraId="209BB390"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Kintek RQF-3 Rapid Quench Flow instrument</w:t>
      </w:r>
    </w:p>
    <w:p w14:paraId="10445B61" w14:textId="77777777" w:rsidR="006D5EFD" w:rsidRPr="006D5EFD" w:rsidRDefault="006D5EFD" w:rsidP="006D5EFD">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Bio-Tek Eon Microplate Spectrophotometer</w:t>
      </w:r>
    </w:p>
    <w:p w14:paraId="08ACDF29" w14:textId="6499A0B7" w:rsidR="00205188" w:rsidRPr="00205188" w:rsidRDefault="006D5EFD" w:rsidP="00205188">
      <w:pPr>
        <w:pStyle w:val="FootnoteText"/>
        <w:numPr>
          <w:ilvl w:val="0"/>
          <w:numId w:val="5"/>
        </w:numPr>
        <w:tabs>
          <w:tab w:val="left" w:pos="-720"/>
          <w:tab w:val="left" w:pos="-576"/>
          <w:tab w:val="left" w:pos="0"/>
        </w:tabs>
        <w:suppressAutoHyphens/>
        <w:ind w:right="576"/>
        <w:rPr>
          <w:rFonts w:ascii="Arial" w:eastAsiaTheme="minorEastAsia" w:hAnsi="Arial" w:cs="Arial"/>
        </w:rPr>
      </w:pPr>
      <w:r w:rsidRPr="006D5EFD">
        <w:rPr>
          <w:rFonts w:ascii="Arial" w:eastAsiaTheme="minorEastAsia" w:hAnsi="Arial" w:cs="Arial"/>
        </w:rPr>
        <w:t>GE AKTA Pure FPLC w/ UV-Vis Detector and fraction collector</w:t>
      </w:r>
    </w:p>
    <w:p w14:paraId="0B8AC371" w14:textId="77777777" w:rsidR="006C1369" w:rsidRPr="00B1716C" w:rsidRDefault="006C1369" w:rsidP="00D22494">
      <w:pPr>
        <w:spacing w:before="100" w:beforeAutospacing="1" w:after="100" w:afterAutospacing="1"/>
        <w:rPr>
          <w:rFonts w:ascii="Arial" w:hAnsi="Arial" w:cs="Arial"/>
        </w:rPr>
      </w:pPr>
      <w:bookmarkStart w:id="8" w:name="Metabalomics"/>
      <w:r w:rsidRPr="00B1716C">
        <w:rPr>
          <w:rFonts w:ascii="Arial" w:hAnsi="Arial" w:cs="Arial"/>
          <w:b/>
        </w:rPr>
        <w:t>Metabolomics Laboratory</w:t>
      </w:r>
      <w:r w:rsidRPr="00B1716C">
        <w:rPr>
          <w:rFonts w:ascii="Arial" w:hAnsi="Arial" w:cs="Arial"/>
        </w:rPr>
        <w:t xml:space="preserve"> is led by Robin Couch, PhD.  Major Equipment includes:</w:t>
      </w:r>
    </w:p>
    <w:bookmarkEnd w:id="8"/>
    <w:p w14:paraId="4026473E" w14:textId="4124A67D" w:rsidR="003C1A8F" w:rsidRPr="00831102" w:rsidRDefault="00B66FD0" w:rsidP="00831102">
      <w:pPr>
        <w:pStyle w:val="ListParagraph"/>
        <w:numPr>
          <w:ilvl w:val="0"/>
          <w:numId w:val="15"/>
        </w:numPr>
        <w:spacing w:before="100" w:beforeAutospacing="1" w:after="100" w:afterAutospacing="1"/>
        <w:rPr>
          <w:rFonts w:ascii="Arial" w:hAnsi="Arial" w:cs="Arial"/>
          <w:sz w:val="22"/>
          <w:szCs w:val="22"/>
        </w:rPr>
      </w:pPr>
      <w:r>
        <w:rPr>
          <w:rFonts w:ascii="Arial" w:hAnsi="Arial" w:cs="Arial"/>
          <w:sz w:val="22"/>
          <w:szCs w:val="22"/>
        </w:rPr>
        <w:t xml:space="preserve">Three Agilent </w:t>
      </w:r>
      <w:r w:rsidR="00DB7F6B" w:rsidRPr="00831102">
        <w:rPr>
          <w:rFonts w:ascii="Arial" w:hAnsi="Arial" w:cs="Arial"/>
          <w:sz w:val="22"/>
          <w:szCs w:val="22"/>
        </w:rPr>
        <w:t>Gas Chromatography-Flame Ionization Detect</w:t>
      </w:r>
      <w:r w:rsidR="00116D89">
        <w:rPr>
          <w:rFonts w:ascii="Arial" w:hAnsi="Arial" w:cs="Arial"/>
          <w:sz w:val="22"/>
          <w:szCs w:val="22"/>
        </w:rPr>
        <w:t>or</w:t>
      </w:r>
      <w:r>
        <w:rPr>
          <w:rFonts w:ascii="Arial" w:hAnsi="Arial" w:cs="Arial"/>
          <w:sz w:val="22"/>
          <w:szCs w:val="22"/>
        </w:rPr>
        <w:t>s</w:t>
      </w:r>
      <w:r w:rsidR="00116D89">
        <w:rPr>
          <w:rFonts w:ascii="Arial" w:hAnsi="Arial" w:cs="Arial"/>
          <w:sz w:val="22"/>
          <w:szCs w:val="22"/>
        </w:rPr>
        <w:t xml:space="preserve"> (</w:t>
      </w:r>
      <w:r w:rsidR="00DB7F6B" w:rsidRPr="00831102">
        <w:rPr>
          <w:rFonts w:ascii="Arial" w:hAnsi="Arial" w:cs="Arial"/>
          <w:sz w:val="22"/>
          <w:szCs w:val="22"/>
        </w:rPr>
        <w:t>GC-FID)</w:t>
      </w:r>
    </w:p>
    <w:p w14:paraId="2AB61012" w14:textId="472FDFCF" w:rsidR="00B1716C" w:rsidRPr="00831102" w:rsidRDefault="00B66FD0" w:rsidP="00831102">
      <w:pPr>
        <w:pStyle w:val="ListParagraph"/>
        <w:numPr>
          <w:ilvl w:val="0"/>
          <w:numId w:val="15"/>
        </w:numPr>
        <w:spacing w:before="100" w:beforeAutospacing="1" w:after="100" w:afterAutospacing="1"/>
        <w:rPr>
          <w:rFonts w:ascii="Arial" w:hAnsi="Arial" w:cs="Arial"/>
          <w:sz w:val="22"/>
          <w:szCs w:val="22"/>
        </w:rPr>
      </w:pPr>
      <w:r>
        <w:rPr>
          <w:rFonts w:ascii="Arial" w:hAnsi="Arial" w:cs="Arial"/>
          <w:sz w:val="22"/>
          <w:szCs w:val="22"/>
        </w:rPr>
        <w:t xml:space="preserve">Agilent </w:t>
      </w:r>
      <w:r w:rsidR="00B1716C" w:rsidRPr="00831102">
        <w:rPr>
          <w:rFonts w:ascii="Arial" w:hAnsi="Arial" w:cs="Arial"/>
          <w:sz w:val="22"/>
          <w:szCs w:val="22"/>
        </w:rPr>
        <w:t>Gas</w:t>
      </w:r>
      <w:r w:rsidR="00EC5D04" w:rsidRPr="00831102">
        <w:rPr>
          <w:rFonts w:ascii="Arial" w:hAnsi="Arial" w:cs="Arial"/>
          <w:sz w:val="22"/>
          <w:szCs w:val="22"/>
        </w:rPr>
        <w:t xml:space="preserve"> Chromatography-Nitrogen Phosphorus Detector (GC-NPD)</w:t>
      </w:r>
    </w:p>
    <w:p w14:paraId="77E88AE5" w14:textId="61B6B206" w:rsidR="00EC5D04" w:rsidRDefault="00445CCF" w:rsidP="00831102">
      <w:pPr>
        <w:pStyle w:val="ListParagraph"/>
        <w:numPr>
          <w:ilvl w:val="0"/>
          <w:numId w:val="15"/>
        </w:numPr>
        <w:spacing w:before="100" w:beforeAutospacing="1" w:after="100" w:afterAutospacing="1"/>
        <w:rPr>
          <w:rFonts w:ascii="Arial" w:hAnsi="Arial" w:cs="Arial"/>
          <w:sz w:val="22"/>
          <w:szCs w:val="22"/>
        </w:rPr>
      </w:pPr>
      <w:r>
        <w:rPr>
          <w:rFonts w:ascii="Arial" w:hAnsi="Arial" w:cs="Arial"/>
          <w:sz w:val="22"/>
          <w:szCs w:val="22"/>
        </w:rPr>
        <w:t>Beckman s</w:t>
      </w:r>
      <w:r w:rsidR="00EC5D04" w:rsidRPr="00831102">
        <w:rPr>
          <w:rFonts w:ascii="Arial" w:hAnsi="Arial" w:cs="Arial"/>
          <w:sz w:val="22"/>
          <w:szCs w:val="22"/>
        </w:rPr>
        <w:t>emi-</w:t>
      </w:r>
      <w:r>
        <w:rPr>
          <w:rFonts w:ascii="Arial" w:hAnsi="Arial" w:cs="Arial"/>
          <w:sz w:val="22"/>
          <w:szCs w:val="22"/>
        </w:rPr>
        <w:t>p</w:t>
      </w:r>
      <w:r w:rsidR="00EC5D04" w:rsidRPr="00831102">
        <w:rPr>
          <w:rFonts w:ascii="Arial" w:hAnsi="Arial" w:cs="Arial"/>
          <w:sz w:val="22"/>
          <w:szCs w:val="22"/>
        </w:rPr>
        <w:t>reparative and High-Performance Liquid Chromatography (HPLC)</w:t>
      </w:r>
    </w:p>
    <w:p w14:paraId="34FD7DAB" w14:textId="37A6C920" w:rsidR="00445CCF" w:rsidRPr="00831102" w:rsidRDefault="00445CCF" w:rsidP="00831102">
      <w:pPr>
        <w:pStyle w:val="ListParagraph"/>
        <w:numPr>
          <w:ilvl w:val="0"/>
          <w:numId w:val="15"/>
        </w:numPr>
        <w:spacing w:before="100" w:beforeAutospacing="1" w:after="100" w:afterAutospacing="1"/>
        <w:rPr>
          <w:rFonts w:ascii="Arial" w:hAnsi="Arial" w:cs="Arial"/>
          <w:sz w:val="22"/>
          <w:szCs w:val="22"/>
        </w:rPr>
      </w:pPr>
      <w:r>
        <w:rPr>
          <w:rFonts w:ascii="Arial" w:hAnsi="Arial" w:cs="Arial"/>
          <w:sz w:val="22"/>
          <w:szCs w:val="22"/>
        </w:rPr>
        <w:t>Agilent preparative HPLC</w:t>
      </w:r>
    </w:p>
    <w:p w14:paraId="4F6D2014" w14:textId="39195775" w:rsidR="00831102" w:rsidRPr="00831102" w:rsidRDefault="00831102" w:rsidP="00831102">
      <w:pPr>
        <w:pStyle w:val="ListParagraph"/>
        <w:numPr>
          <w:ilvl w:val="0"/>
          <w:numId w:val="15"/>
        </w:numPr>
        <w:spacing w:before="100" w:beforeAutospacing="1" w:after="100" w:afterAutospacing="1"/>
        <w:rPr>
          <w:rFonts w:ascii="Arial" w:hAnsi="Arial" w:cs="Arial"/>
          <w:sz w:val="22"/>
          <w:szCs w:val="22"/>
        </w:rPr>
      </w:pPr>
      <w:r w:rsidRPr="00831102">
        <w:rPr>
          <w:rFonts w:ascii="Arial" w:hAnsi="Arial" w:cs="Arial"/>
          <w:sz w:val="22"/>
          <w:szCs w:val="22"/>
        </w:rPr>
        <w:t>Agilent 7890</w:t>
      </w:r>
      <w:r w:rsidR="00445CCF">
        <w:rPr>
          <w:rFonts w:ascii="Arial" w:hAnsi="Arial" w:cs="Arial"/>
          <w:sz w:val="22"/>
          <w:szCs w:val="22"/>
        </w:rPr>
        <w:t xml:space="preserve">B </w:t>
      </w:r>
      <w:r w:rsidRPr="00831102">
        <w:rPr>
          <w:rFonts w:ascii="Arial" w:hAnsi="Arial" w:cs="Arial"/>
          <w:sz w:val="22"/>
          <w:szCs w:val="22"/>
        </w:rPr>
        <w:t>Gas Chromatograph with 597</w:t>
      </w:r>
      <w:r w:rsidR="00445CCF">
        <w:rPr>
          <w:rFonts w:ascii="Arial" w:hAnsi="Arial" w:cs="Arial"/>
          <w:sz w:val="22"/>
          <w:szCs w:val="22"/>
        </w:rPr>
        <w:t>7B</w:t>
      </w:r>
      <w:r w:rsidRPr="00831102">
        <w:rPr>
          <w:rFonts w:ascii="Arial" w:hAnsi="Arial" w:cs="Arial"/>
          <w:sz w:val="22"/>
          <w:szCs w:val="22"/>
        </w:rPr>
        <w:t xml:space="preserve"> Mass Spectrometer</w:t>
      </w:r>
      <w:r w:rsidR="00445CCF">
        <w:rPr>
          <w:rFonts w:ascii="Arial" w:hAnsi="Arial" w:cs="Arial"/>
          <w:sz w:val="22"/>
          <w:szCs w:val="22"/>
        </w:rPr>
        <w:t xml:space="preserve"> (with a High Efficiency source)</w:t>
      </w:r>
    </w:p>
    <w:p w14:paraId="40A257C9" w14:textId="5FF343A5" w:rsidR="00831102" w:rsidRDefault="00831102" w:rsidP="00831102">
      <w:pPr>
        <w:pStyle w:val="ListParagraph"/>
        <w:numPr>
          <w:ilvl w:val="0"/>
          <w:numId w:val="15"/>
        </w:numPr>
        <w:spacing w:before="100" w:beforeAutospacing="1" w:after="100" w:afterAutospacing="1"/>
        <w:rPr>
          <w:rFonts w:ascii="Arial" w:hAnsi="Arial" w:cs="Arial"/>
          <w:sz w:val="22"/>
          <w:szCs w:val="22"/>
        </w:rPr>
      </w:pPr>
      <w:r w:rsidRPr="00831102">
        <w:rPr>
          <w:rFonts w:ascii="Arial" w:hAnsi="Arial" w:cs="Arial"/>
          <w:sz w:val="22"/>
          <w:szCs w:val="22"/>
        </w:rPr>
        <w:t>Agilent 12</w:t>
      </w:r>
      <w:r w:rsidR="00205188">
        <w:rPr>
          <w:rFonts w:ascii="Arial" w:hAnsi="Arial" w:cs="Arial"/>
          <w:sz w:val="22"/>
          <w:szCs w:val="22"/>
        </w:rPr>
        <w:t>mi</w:t>
      </w:r>
      <w:r w:rsidRPr="00831102">
        <w:rPr>
          <w:rFonts w:ascii="Arial" w:hAnsi="Arial" w:cs="Arial"/>
          <w:sz w:val="22"/>
          <w:szCs w:val="22"/>
        </w:rPr>
        <w:t xml:space="preserve">90 Infinity LC with a 6530 </w:t>
      </w:r>
      <w:r w:rsidR="00316ADC" w:rsidRPr="00316ADC">
        <w:rPr>
          <w:rFonts w:ascii="Arial" w:hAnsi="Arial" w:cs="Arial"/>
          <w:sz w:val="22"/>
          <w:szCs w:val="22"/>
        </w:rPr>
        <w:t xml:space="preserve">Quadrupole Time of Flight </w:t>
      </w:r>
      <w:r w:rsidRPr="00831102">
        <w:rPr>
          <w:rFonts w:ascii="Arial" w:hAnsi="Arial" w:cs="Arial"/>
          <w:sz w:val="22"/>
          <w:szCs w:val="22"/>
        </w:rPr>
        <w:t>QToF (MS/MS)</w:t>
      </w:r>
    </w:p>
    <w:p w14:paraId="49E1711D" w14:textId="12A9E20B" w:rsidR="00831102" w:rsidRDefault="00831102" w:rsidP="00831102">
      <w:pPr>
        <w:pStyle w:val="ListParagraph"/>
        <w:numPr>
          <w:ilvl w:val="0"/>
          <w:numId w:val="15"/>
        </w:numPr>
        <w:spacing w:before="100" w:beforeAutospacing="1" w:after="100" w:afterAutospacing="1"/>
        <w:rPr>
          <w:rFonts w:ascii="Arial" w:hAnsi="Arial" w:cs="Arial"/>
          <w:sz w:val="22"/>
          <w:szCs w:val="22"/>
        </w:rPr>
      </w:pPr>
      <w:r w:rsidRPr="00831102">
        <w:rPr>
          <w:rFonts w:ascii="Arial" w:hAnsi="Arial" w:cs="Arial"/>
          <w:sz w:val="22"/>
          <w:szCs w:val="22"/>
        </w:rPr>
        <w:t>Agilent 1100 LC-MSD (with interchangeable</w:t>
      </w:r>
      <w:r w:rsidR="00316ADC">
        <w:rPr>
          <w:rFonts w:ascii="Arial" w:hAnsi="Arial" w:cs="Arial"/>
          <w:sz w:val="22"/>
          <w:szCs w:val="22"/>
        </w:rPr>
        <w:t xml:space="preserve"> Electrospray Ionization</w:t>
      </w:r>
      <w:r w:rsidRPr="00831102">
        <w:rPr>
          <w:rFonts w:ascii="Arial" w:hAnsi="Arial" w:cs="Arial"/>
          <w:sz w:val="22"/>
          <w:szCs w:val="22"/>
        </w:rPr>
        <w:t xml:space="preserve"> </w:t>
      </w:r>
      <w:r w:rsidR="00316ADC">
        <w:rPr>
          <w:rFonts w:ascii="Arial" w:hAnsi="Arial" w:cs="Arial"/>
          <w:sz w:val="22"/>
          <w:szCs w:val="22"/>
        </w:rPr>
        <w:t>(</w:t>
      </w:r>
      <w:r w:rsidRPr="00831102">
        <w:rPr>
          <w:rFonts w:ascii="Arial" w:hAnsi="Arial" w:cs="Arial"/>
          <w:sz w:val="22"/>
          <w:szCs w:val="22"/>
        </w:rPr>
        <w:t>ESI</w:t>
      </w:r>
      <w:r w:rsidR="00316ADC">
        <w:rPr>
          <w:rFonts w:ascii="Arial" w:hAnsi="Arial" w:cs="Arial"/>
          <w:sz w:val="22"/>
          <w:szCs w:val="22"/>
        </w:rPr>
        <w:t>)</w:t>
      </w:r>
      <w:r w:rsidRPr="00831102">
        <w:rPr>
          <w:rFonts w:ascii="Arial" w:hAnsi="Arial" w:cs="Arial"/>
          <w:sz w:val="22"/>
          <w:szCs w:val="22"/>
        </w:rPr>
        <w:t>,</w:t>
      </w:r>
      <w:r w:rsidR="00316ADC">
        <w:rPr>
          <w:rFonts w:ascii="Arial" w:hAnsi="Arial" w:cs="Arial"/>
          <w:sz w:val="22"/>
          <w:szCs w:val="22"/>
        </w:rPr>
        <w:t xml:space="preserve"> Atmospheric pressure photoionization</w:t>
      </w:r>
      <w:r w:rsidRPr="00831102">
        <w:rPr>
          <w:rFonts w:ascii="Arial" w:hAnsi="Arial" w:cs="Arial"/>
          <w:sz w:val="22"/>
          <w:szCs w:val="22"/>
        </w:rPr>
        <w:t xml:space="preserve"> </w:t>
      </w:r>
      <w:r w:rsidR="00316ADC">
        <w:rPr>
          <w:rFonts w:ascii="Arial" w:hAnsi="Arial" w:cs="Arial"/>
          <w:sz w:val="22"/>
          <w:szCs w:val="22"/>
        </w:rPr>
        <w:t>(</w:t>
      </w:r>
      <w:r w:rsidRPr="00831102">
        <w:rPr>
          <w:rFonts w:ascii="Arial" w:hAnsi="Arial" w:cs="Arial"/>
          <w:sz w:val="22"/>
          <w:szCs w:val="22"/>
        </w:rPr>
        <w:t>APPI</w:t>
      </w:r>
      <w:r w:rsidR="00316ADC">
        <w:rPr>
          <w:rFonts w:ascii="Arial" w:hAnsi="Arial" w:cs="Arial"/>
          <w:sz w:val="22"/>
          <w:szCs w:val="22"/>
        </w:rPr>
        <w:t>)</w:t>
      </w:r>
      <w:r w:rsidRPr="00831102">
        <w:rPr>
          <w:rFonts w:ascii="Arial" w:hAnsi="Arial" w:cs="Arial"/>
          <w:sz w:val="22"/>
          <w:szCs w:val="22"/>
        </w:rPr>
        <w:t xml:space="preserve">, and </w:t>
      </w:r>
      <w:r w:rsidR="00316ADC">
        <w:rPr>
          <w:rFonts w:ascii="Arial" w:hAnsi="Arial" w:cs="Arial"/>
          <w:sz w:val="22"/>
          <w:szCs w:val="22"/>
        </w:rPr>
        <w:t>Atmospheric pressure chemical ionization (</w:t>
      </w:r>
      <w:r w:rsidRPr="00831102">
        <w:rPr>
          <w:rFonts w:ascii="Arial" w:hAnsi="Arial" w:cs="Arial"/>
          <w:sz w:val="22"/>
          <w:szCs w:val="22"/>
        </w:rPr>
        <w:t>APCI</w:t>
      </w:r>
      <w:r w:rsidR="00316ADC">
        <w:rPr>
          <w:rFonts w:ascii="Arial" w:hAnsi="Arial" w:cs="Arial"/>
          <w:sz w:val="22"/>
          <w:szCs w:val="22"/>
        </w:rPr>
        <w:t>)</w:t>
      </w:r>
      <w:r w:rsidRPr="00831102">
        <w:rPr>
          <w:rFonts w:ascii="Arial" w:hAnsi="Arial" w:cs="Arial"/>
          <w:sz w:val="22"/>
          <w:szCs w:val="22"/>
        </w:rPr>
        <w:t xml:space="preserve"> sources)</w:t>
      </w:r>
    </w:p>
    <w:p w14:paraId="2939738B" w14:textId="74B76A5D" w:rsidR="009843D5" w:rsidRDefault="00B66FD0" w:rsidP="009843D5">
      <w:pPr>
        <w:pStyle w:val="ListParagraph"/>
        <w:numPr>
          <w:ilvl w:val="0"/>
          <w:numId w:val="15"/>
        </w:numPr>
        <w:spacing w:before="100" w:beforeAutospacing="1" w:after="100" w:afterAutospacing="1"/>
        <w:rPr>
          <w:rFonts w:ascii="Arial" w:hAnsi="Arial" w:cs="Arial"/>
          <w:sz w:val="22"/>
          <w:szCs w:val="22"/>
        </w:rPr>
      </w:pPr>
      <w:r>
        <w:rPr>
          <w:rFonts w:ascii="Arial" w:hAnsi="Arial" w:cs="Arial"/>
          <w:sz w:val="22"/>
          <w:szCs w:val="22"/>
        </w:rPr>
        <w:t xml:space="preserve">Agilent Mass Profiler Professional software package </w:t>
      </w:r>
    </w:p>
    <w:p w14:paraId="3B78627A" w14:textId="09F6A34D" w:rsidR="00205188" w:rsidRDefault="00205188" w:rsidP="00205188">
      <w:pPr>
        <w:spacing w:before="100" w:beforeAutospacing="1" w:after="100" w:afterAutospacing="1"/>
        <w:rPr>
          <w:rFonts w:ascii="Arial" w:hAnsi="Arial" w:cs="Arial"/>
        </w:rPr>
      </w:pPr>
      <w:bookmarkStart w:id="9" w:name="MBAC"/>
      <w:r w:rsidRPr="00205188">
        <w:rPr>
          <w:rFonts w:ascii="Arial" w:hAnsi="Arial" w:cs="Arial"/>
          <w:b/>
          <w:bCs/>
        </w:rPr>
        <w:t>Microbiome Analyses Center (MBAC</w:t>
      </w:r>
      <w:bookmarkEnd w:id="9"/>
      <w:r w:rsidRPr="00205188">
        <w:rPr>
          <w:rFonts w:ascii="Arial" w:hAnsi="Arial" w:cs="Arial"/>
          <w:b/>
          <w:bCs/>
        </w:rPr>
        <w:t>)</w:t>
      </w:r>
      <w:r>
        <w:rPr>
          <w:rFonts w:ascii="Arial" w:hAnsi="Arial" w:cs="Arial"/>
        </w:rPr>
        <w:t xml:space="preserve"> is </w:t>
      </w:r>
      <w:r w:rsidRPr="004508E1">
        <w:rPr>
          <w:rFonts w:ascii="Arial" w:hAnsi="Arial" w:cs="Arial"/>
        </w:rPr>
        <w:t xml:space="preserve">directed by Pat Gillevet, PhD. The MBAC has over 2,000 sq. ft. dedicated to DNA research and teaching.  </w:t>
      </w:r>
      <w:r>
        <w:rPr>
          <w:rFonts w:ascii="Arial" w:hAnsi="Arial" w:cs="Arial"/>
        </w:rPr>
        <w:t xml:space="preserve">Major Equipment Includes:  </w:t>
      </w:r>
    </w:p>
    <w:p w14:paraId="55E38409" w14:textId="09A2CD12" w:rsidR="00E8026C" w:rsidRDefault="00E8026C" w:rsidP="00E8026C">
      <w:pPr>
        <w:pStyle w:val="ListParagraph"/>
        <w:numPr>
          <w:ilvl w:val="0"/>
          <w:numId w:val="18"/>
        </w:numPr>
        <w:spacing w:before="100" w:beforeAutospacing="1" w:after="100" w:afterAutospacing="1"/>
        <w:rPr>
          <w:rFonts w:ascii="Arial" w:hAnsi="Arial" w:cs="Arial"/>
        </w:rPr>
      </w:pPr>
      <w:r>
        <w:rPr>
          <w:rFonts w:ascii="Arial" w:hAnsi="Arial" w:cs="Arial"/>
        </w:rPr>
        <w:lastRenderedPageBreak/>
        <w:t>10 PCR machines</w:t>
      </w:r>
    </w:p>
    <w:p w14:paraId="2406648C" w14:textId="77777777" w:rsidR="00E8026C" w:rsidRDefault="00E8026C" w:rsidP="00E8026C">
      <w:pPr>
        <w:pStyle w:val="ListParagraph"/>
        <w:numPr>
          <w:ilvl w:val="0"/>
          <w:numId w:val="18"/>
        </w:numPr>
        <w:spacing w:before="100" w:beforeAutospacing="1" w:after="100" w:afterAutospacing="1"/>
        <w:rPr>
          <w:rFonts w:ascii="Arial" w:hAnsi="Arial" w:cs="Arial"/>
        </w:rPr>
      </w:pPr>
      <w:r w:rsidRPr="00E8026C">
        <w:rPr>
          <w:rFonts w:ascii="Arial" w:hAnsi="Arial" w:cs="Arial"/>
        </w:rPr>
        <w:t>ABI</w:t>
      </w:r>
      <w:r>
        <w:rPr>
          <w:rFonts w:ascii="Arial" w:hAnsi="Arial" w:cs="Arial"/>
        </w:rPr>
        <w:t xml:space="preserve"> </w:t>
      </w:r>
      <w:r w:rsidRPr="00E8026C">
        <w:rPr>
          <w:rFonts w:ascii="Arial" w:hAnsi="Arial" w:cs="Arial"/>
        </w:rPr>
        <w:t>3130xl sequence</w:t>
      </w:r>
    </w:p>
    <w:p w14:paraId="45A1EE26" w14:textId="18D90539" w:rsidR="00E8026C" w:rsidRPr="00E8026C" w:rsidRDefault="00E8026C" w:rsidP="00E8026C">
      <w:pPr>
        <w:pStyle w:val="ListParagraph"/>
        <w:numPr>
          <w:ilvl w:val="0"/>
          <w:numId w:val="18"/>
        </w:numPr>
        <w:spacing w:before="100" w:beforeAutospacing="1" w:after="100" w:afterAutospacing="1"/>
        <w:rPr>
          <w:rFonts w:ascii="Arial" w:hAnsi="Arial" w:cs="Arial"/>
        </w:rPr>
      </w:pPr>
      <w:r>
        <w:rPr>
          <w:rFonts w:ascii="Tahoma" w:hAnsi="Tahoma" w:cs="Tahoma"/>
        </w:rPr>
        <w:t>Life Technology RT PCR instrument</w:t>
      </w:r>
    </w:p>
    <w:p w14:paraId="58AA1F71" w14:textId="7F772AA9" w:rsidR="00E8026C" w:rsidRDefault="00E8026C" w:rsidP="00E8026C">
      <w:pPr>
        <w:pStyle w:val="ListParagraph"/>
        <w:numPr>
          <w:ilvl w:val="0"/>
          <w:numId w:val="18"/>
        </w:numPr>
        <w:spacing w:before="100" w:beforeAutospacing="1" w:after="100" w:afterAutospacing="1"/>
        <w:rPr>
          <w:rFonts w:ascii="Arial" w:hAnsi="Arial" w:cs="Arial"/>
        </w:rPr>
      </w:pPr>
      <w:r w:rsidRPr="00E8026C">
        <w:rPr>
          <w:rFonts w:ascii="Arial" w:hAnsi="Arial" w:cs="Arial"/>
        </w:rPr>
        <w:t>Ion Torrent PGM sequencer</w:t>
      </w:r>
      <w:r>
        <w:rPr>
          <w:rFonts w:ascii="Arial" w:hAnsi="Arial" w:cs="Arial"/>
        </w:rPr>
        <w:t xml:space="preserve"> (4 million reads/run)</w:t>
      </w:r>
    </w:p>
    <w:p w14:paraId="19AC8CD5" w14:textId="477E19D5" w:rsidR="00E8026C" w:rsidRDefault="00E8026C" w:rsidP="00E8026C">
      <w:pPr>
        <w:pStyle w:val="ListParagraph"/>
        <w:numPr>
          <w:ilvl w:val="0"/>
          <w:numId w:val="18"/>
        </w:numPr>
        <w:spacing w:before="100" w:beforeAutospacing="1" w:after="100" w:afterAutospacing="1"/>
        <w:rPr>
          <w:rFonts w:ascii="Arial" w:hAnsi="Arial" w:cs="Arial"/>
        </w:rPr>
      </w:pPr>
      <w:r w:rsidRPr="00E8026C">
        <w:rPr>
          <w:rFonts w:ascii="Arial" w:hAnsi="Arial" w:cs="Arial"/>
        </w:rPr>
        <w:t>Ion Torrent S5 (80 million reads/run)</w:t>
      </w:r>
    </w:p>
    <w:p w14:paraId="4BB1EBAD" w14:textId="1FF28AFE" w:rsidR="0077339A" w:rsidRDefault="0077339A" w:rsidP="00E8026C">
      <w:pPr>
        <w:pStyle w:val="ListParagraph"/>
        <w:numPr>
          <w:ilvl w:val="0"/>
          <w:numId w:val="18"/>
        </w:numPr>
        <w:spacing w:before="100" w:beforeAutospacing="1" w:after="100" w:afterAutospacing="1"/>
        <w:rPr>
          <w:rFonts w:ascii="Arial" w:hAnsi="Arial" w:cs="Arial"/>
        </w:rPr>
      </w:pPr>
      <w:r>
        <w:rPr>
          <w:rFonts w:ascii="Arial" w:hAnsi="Arial" w:cs="Arial"/>
        </w:rPr>
        <w:t>High end computational Facilities</w:t>
      </w:r>
    </w:p>
    <w:p w14:paraId="36CB08BE" w14:textId="108124C4" w:rsidR="0077339A" w:rsidRDefault="0077339A" w:rsidP="0077339A">
      <w:pPr>
        <w:pStyle w:val="ListParagraph"/>
        <w:numPr>
          <w:ilvl w:val="1"/>
          <w:numId w:val="18"/>
        </w:numPr>
        <w:spacing w:before="100" w:beforeAutospacing="1" w:after="100" w:afterAutospacing="1"/>
        <w:rPr>
          <w:rFonts w:ascii="Arial" w:hAnsi="Arial" w:cs="Arial"/>
        </w:rPr>
      </w:pPr>
      <w:r>
        <w:rPr>
          <w:rFonts w:ascii="Arial" w:hAnsi="Arial" w:cs="Arial"/>
        </w:rPr>
        <w:t>10 iMac computers</w:t>
      </w:r>
    </w:p>
    <w:p w14:paraId="456C2016" w14:textId="24008C53" w:rsidR="0077339A" w:rsidRPr="0077339A" w:rsidRDefault="0077339A" w:rsidP="0077339A">
      <w:pPr>
        <w:pStyle w:val="ListParagraph"/>
        <w:numPr>
          <w:ilvl w:val="1"/>
          <w:numId w:val="18"/>
        </w:numPr>
        <w:spacing w:before="100" w:beforeAutospacing="1" w:after="100" w:afterAutospacing="1"/>
        <w:rPr>
          <w:rFonts w:ascii="Arial" w:hAnsi="Arial" w:cs="Arial"/>
        </w:rPr>
      </w:pPr>
      <w:r>
        <w:rPr>
          <w:rFonts w:ascii="Tahoma" w:hAnsi="Tahoma" w:cs="Tahoma"/>
        </w:rPr>
        <w:t>48 processor HP workstation</w:t>
      </w:r>
    </w:p>
    <w:p w14:paraId="3647CFDE" w14:textId="735A60B7" w:rsidR="0077339A" w:rsidRPr="0077339A" w:rsidRDefault="0077339A" w:rsidP="0077339A">
      <w:pPr>
        <w:pStyle w:val="ListParagraph"/>
        <w:numPr>
          <w:ilvl w:val="1"/>
          <w:numId w:val="18"/>
        </w:numPr>
        <w:spacing w:before="100" w:beforeAutospacing="1" w:after="100" w:afterAutospacing="1"/>
        <w:rPr>
          <w:rFonts w:ascii="Arial" w:hAnsi="Arial" w:cs="Arial"/>
        </w:rPr>
      </w:pPr>
      <w:r>
        <w:rPr>
          <w:rFonts w:ascii="Tahoma" w:hAnsi="Tahoma" w:cs="Tahoma"/>
        </w:rPr>
        <w:t>2 development HP servers</w:t>
      </w:r>
    </w:p>
    <w:p w14:paraId="3507D03F" w14:textId="77777777" w:rsidR="0098539C" w:rsidRPr="00B1716C" w:rsidRDefault="0098539C" w:rsidP="0098539C">
      <w:pPr>
        <w:pStyle w:val="ListParagraph"/>
        <w:rPr>
          <w:rFonts w:ascii="Arial" w:hAnsi="Arial" w:cs="Arial"/>
          <w:sz w:val="22"/>
          <w:szCs w:val="22"/>
        </w:rPr>
      </w:pPr>
    </w:p>
    <w:p w14:paraId="07CCD363" w14:textId="7307D3A0" w:rsidR="0098539C" w:rsidRPr="00B1716C" w:rsidRDefault="0098539C" w:rsidP="0098539C">
      <w:pPr>
        <w:pStyle w:val="paragraph"/>
        <w:spacing w:before="0" w:beforeAutospacing="0" w:after="0" w:afterAutospacing="0"/>
        <w:textAlignment w:val="baseline"/>
        <w:rPr>
          <w:rStyle w:val="eop"/>
          <w:rFonts w:ascii="Arial" w:hAnsi="Arial" w:cs="Arial"/>
          <w:color w:val="333333"/>
          <w:sz w:val="22"/>
          <w:szCs w:val="22"/>
        </w:rPr>
      </w:pPr>
      <w:bookmarkStart w:id="10" w:name="NFF"/>
      <w:r w:rsidRPr="00B1716C">
        <w:rPr>
          <w:rFonts w:ascii="Arial" w:hAnsi="Arial" w:cs="Arial"/>
          <w:b/>
          <w:sz w:val="22"/>
          <w:szCs w:val="22"/>
        </w:rPr>
        <w:t>Nanofabrication Facility</w:t>
      </w:r>
      <w:r w:rsidRPr="00B1716C">
        <w:rPr>
          <w:rFonts w:ascii="Arial" w:hAnsi="Arial" w:cs="Arial"/>
          <w:sz w:val="22"/>
          <w:szCs w:val="22"/>
        </w:rPr>
        <w:t xml:space="preserve"> </w:t>
      </w:r>
      <w:r w:rsidRPr="00B1716C">
        <w:rPr>
          <w:rFonts w:ascii="Arial" w:hAnsi="Arial" w:cs="Arial"/>
          <w:b/>
          <w:sz w:val="22"/>
          <w:szCs w:val="22"/>
        </w:rPr>
        <w:t>(NFF)</w:t>
      </w:r>
      <w:r w:rsidRPr="00B1716C">
        <w:rPr>
          <w:rFonts w:ascii="Arial" w:hAnsi="Arial" w:cs="Arial"/>
          <w:sz w:val="22"/>
          <w:szCs w:val="22"/>
        </w:rPr>
        <w:t xml:space="preserve"> </w:t>
      </w:r>
      <w:bookmarkEnd w:id="10"/>
      <w:r w:rsidRPr="00B1716C">
        <w:rPr>
          <w:rFonts w:ascii="Arial" w:hAnsi="Arial" w:cs="Arial"/>
          <w:sz w:val="22"/>
          <w:szCs w:val="22"/>
        </w:rPr>
        <w:t xml:space="preserve">located in the Institute for Advanced Biomedical Research consists of a Class 1000 clean room and Class 100,000 characterization lab. It is fully constructed and is expected to open by January 2024. </w:t>
      </w:r>
      <w:r w:rsidRPr="00B1716C">
        <w:rPr>
          <w:rStyle w:val="normaltextrun"/>
          <w:rFonts w:ascii="Arial" w:hAnsi="Arial" w:cs="Arial"/>
          <w:color w:val="333333"/>
          <w:sz w:val="22"/>
          <w:szCs w:val="22"/>
          <w:shd w:val="clear" w:color="auto" w:fill="FFFFFF"/>
        </w:rPr>
        <w:t>Tools for photolithography, etching, and deposition processes essential for building microfluidics, micro and nano electronics, and other devices will be available in the clean room. Instruments in the characterization laboratory can be used to conduct materials and device analysis.</w:t>
      </w:r>
      <w:r w:rsidRPr="00B1716C">
        <w:rPr>
          <w:rStyle w:val="eop"/>
          <w:rFonts w:ascii="Arial" w:hAnsi="Arial" w:cs="Arial"/>
          <w:color w:val="333333"/>
          <w:sz w:val="22"/>
          <w:szCs w:val="22"/>
        </w:rPr>
        <w:t> </w:t>
      </w:r>
    </w:p>
    <w:p w14:paraId="57D62FEA" w14:textId="77777777" w:rsidR="0098539C" w:rsidRPr="00B1716C" w:rsidRDefault="0098539C" w:rsidP="0098539C">
      <w:pPr>
        <w:pStyle w:val="paragraph"/>
        <w:spacing w:before="0" w:beforeAutospacing="0" w:after="0" w:afterAutospacing="0"/>
        <w:textAlignment w:val="baseline"/>
        <w:rPr>
          <w:rStyle w:val="eop"/>
          <w:rFonts w:ascii="Arial" w:hAnsi="Arial" w:cs="Arial"/>
          <w:color w:val="333333"/>
          <w:sz w:val="22"/>
          <w:szCs w:val="22"/>
        </w:rPr>
      </w:pPr>
    </w:p>
    <w:p w14:paraId="4EF911A1" w14:textId="77777777" w:rsidR="0098539C" w:rsidRPr="00B1716C" w:rsidRDefault="0098539C" w:rsidP="0098539C">
      <w:pPr>
        <w:pStyle w:val="paragraph"/>
        <w:spacing w:before="0" w:beforeAutospacing="0" w:after="0" w:afterAutospacing="0"/>
        <w:textAlignment w:val="baseline"/>
        <w:rPr>
          <w:rStyle w:val="eop"/>
          <w:rFonts w:ascii="Arial" w:hAnsi="Arial" w:cs="Arial"/>
          <w:color w:val="333333"/>
          <w:sz w:val="22"/>
          <w:szCs w:val="22"/>
        </w:rPr>
      </w:pPr>
      <w:r w:rsidRPr="00B1716C">
        <w:rPr>
          <w:rStyle w:val="eop"/>
          <w:rFonts w:ascii="Arial" w:hAnsi="Arial" w:cs="Arial"/>
          <w:b/>
          <w:color w:val="333333"/>
          <w:sz w:val="22"/>
          <w:szCs w:val="22"/>
        </w:rPr>
        <w:t>NFF Manager:</w:t>
      </w:r>
      <w:r w:rsidRPr="00B1716C">
        <w:rPr>
          <w:rStyle w:val="eop"/>
          <w:rFonts w:ascii="Arial" w:hAnsi="Arial" w:cs="Arial"/>
          <w:color w:val="333333"/>
          <w:sz w:val="22"/>
          <w:szCs w:val="22"/>
        </w:rPr>
        <w:t xml:space="preserve"> Shawn Wagoner (</w:t>
      </w:r>
      <w:hyperlink r:id="rId12" w:history="1">
        <w:r w:rsidRPr="00B1716C">
          <w:rPr>
            <w:rStyle w:val="Hyperlink"/>
            <w:rFonts w:ascii="Arial" w:hAnsi="Arial" w:cs="Arial"/>
            <w:sz w:val="22"/>
            <w:szCs w:val="22"/>
          </w:rPr>
          <w:t>swagone@gmu.edu</w:t>
        </w:r>
      </w:hyperlink>
      <w:r w:rsidRPr="00B1716C">
        <w:rPr>
          <w:rStyle w:val="eop"/>
          <w:rFonts w:ascii="Arial" w:hAnsi="Arial" w:cs="Arial"/>
          <w:color w:val="333333"/>
          <w:sz w:val="22"/>
          <w:szCs w:val="22"/>
        </w:rPr>
        <w:t>)</w:t>
      </w:r>
    </w:p>
    <w:p w14:paraId="33E96E5F" w14:textId="18937829" w:rsidR="0098539C" w:rsidRPr="00542672" w:rsidRDefault="0098539C" w:rsidP="0098539C">
      <w:pPr>
        <w:pStyle w:val="paragraph"/>
        <w:spacing w:before="0" w:beforeAutospacing="0" w:after="0" w:afterAutospacing="0"/>
        <w:textAlignment w:val="baseline"/>
        <w:rPr>
          <w:rFonts w:ascii="Arial" w:hAnsi="Arial" w:cs="Arial"/>
          <w:color w:val="333333"/>
          <w:sz w:val="22"/>
          <w:szCs w:val="22"/>
        </w:rPr>
      </w:pPr>
      <w:r w:rsidRPr="00B1716C">
        <w:rPr>
          <w:rStyle w:val="eop"/>
          <w:rFonts w:ascii="Arial" w:hAnsi="Arial" w:cs="Arial"/>
          <w:b/>
          <w:color w:val="333333"/>
          <w:sz w:val="22"/>
          <w:szCs w:val="22"/>
        </w:rPr>
        <w:t>Website:</w:t>
      </w:r>
      <w:r w:rsidRPr="00B1716C">
        <w:rPr>
          <w:rStyle w:val="eop"/>
          <w:rFonts w:ascii="Arial" w:hAnsi="Arial" w:cs="Arial"/>
          <w:color w:val="333333"/>
          <w:sz w:val="22"/>
          <w:szCs w:val="22"/>
        </w:rPr>
        <w:t xml:space="preserve"> </w:t>
      </w:r>
      <w:r w:rsidR="00C17BAB" w:rsidRPr="00B1716C">
        <w:rPr>
          <w:rStyle w:val="eop"/>
          <w:rFonts w:ascii="Arial" w:hAnsi="Arial" w:cs="Arial"/>
          <w:color w:val="333333"/>
          <w:sz w:val="22"/>
          <w:szCs w:val="22"/>
        </w:rPr>
        <w:t>https://nff.gmu.edu/</w:t>
      </w:r>
    </w:p>
    <w:p w14:paraId="203D5234" w14:textId="70EB4FE8" w:rsidR="0098539C" w:rsidRPr="00B1716C" w:rsidRDefault="0098539C" w:rsidP="0098539C">
      <w:pPr>
        <w:pStyle w:val="ListParagraph"/>
        <w:numPr>
          <w:ilvl w:val="0"/>
          <w:numId w:val="2"/>
        </w:numPr>
        <w:spacing w:before="100" w:beforeAutospacing="1" w:after="100" w:afterAutospacing="1"/>
        <w:rPr>
          <w:rFonts w:ascii="Arial" w:hAnsi="Arial" w:cs="Arial"/>
          <w:sz w:val="22"/>
          <w:szCs w:val="22"/>
          <w:shd w:val="clear" w:color="auto" w:fill="FFFFFF"/>
        </w:rPr>
      </w:pPr>
      <w:r w:rsidRPr="00B1716C">
        <w:rPr>
          <w:rFonts w:ascii="Arial" w:hAnsi="Arial" w:cs="Arial"/>
          <w:sz w:val="22"/>
          <w:szCs w:val="22"/>
        </w:rPr>
        <w:t>Bruker</w:t>
      </w:r>
      <w:r w:rsidR="00D724AE">
        <w:rPr>
          <w:rFonts w:ascii="Arial" w:hAnsi="Arial" w:cs="Arial"/>
          <w:sz w:val="22"/>
          <w:szCs w:val="22"/>
        </w:rPr>
        <w:t xml:space="preserve"> Dimension Icon</w:t>
      </w:r>
      <w:r w:rsidRPr="00B1716C">
        <w:rPr>
          <w:rFonts w:ascii="Arial" w:hAnsi="Arial" w:cs="Arial"/>
          <w:sz w:val="22"/>
          <w:szCs w:val="22"/>
        </w:rPr>
        <w:t xml:space="preserve"> </w:t>
      </w:r>
      <w:r w:rsidRPr="00B1716C">
        <w:rPr>
          <w:rFonts w:ascii="Arial" w:hAnsi="Arial" w:cs="Arial"/>
          <w:sz w:val="22"/>
          <w:szCs w:val="22"/>
          <w:shd w:val="clear" w:color="auto" w:fill="FFFFFF"/>
        </w:rPr>
        <w:t>Atomic Force Microscope</w:t>
      </w:r>
    </w:p>
    <w:p w14:paraId="6B874B36" w14:textId="2CB32DA8" w:rsidR="0098539C" w:rsidRPr="00B1716C" w:rsidRDefault="0098539C" w:rsidP="0098539C">
      <w:pPr>
        <w:pStyle w:val="ListParagraph"/>
        <w:numPr>
          <w:ilvl w:val="0"/>
          <w:numId w:val="2"/>
        </w:numPr>
        <w:spacing w:before="100" w:beforeAutospacing="1" w:after="100" w:afterAutospacing="1"/>
        <w:rPr>
          <w:rFonts w:ascii="Arial" w:hAnsi="Arial" w:cs="Arial"/>
          <w:sz w:val="22"/>
          <w:szCs w:val="22"/>
          <w:shd w:val="clear" w:color="auto" w:fill="FFFFFF"/>
        </w:rPr>
      </w:pPr>
      <w:r w:rsidRPr="00B1716C">
        <w:rPr>
          <w:rFonts w:ascii="Arial" w:hAnsi="Arial" w:cs="Arial"/>
          <w:sz w:val="22"/>
          <w:szCs w:val="22"/>
        </w:rPr>
        <w:t xml:space="preserve">Bruker </w:t>
      </w:r>
      <w:r w:rsidR="00D724AE">
        <w:rPr>
          <w:rFonts w:ascii="Arial" w:hAnsi="Arial" w:cs="Arial"/>
          <w:sz w:val="22"/>
          <w:szCs w:val="22"/>
        </w:rPr>
        <w:t xml:space="preserve">DektakXT Advanced </w:t>
      </w:r>
      <w:r w:rsidRPr="00B1716C">
        <w:rPr>
          <w:rFonts w:ascii="Arial" w:hAnsi="Arial" w:cs="Arial"/>
          <w:sz w:val="22"/>
          <w:szCs w:val="22"/>
          <w:shd w:val="clear" w:color="auto" w:fill="FFFFFF"/>
        </w:rPr>
        <w:t>Stylus Profilometer</w:t>
      </w:r>
    </w:p>
    <w:p w14:paraId="405D4AE8" w14:textId="7EB31CD5" w:rsidR="0098539C" w:rsidRPr="00B1716C" w:rsidRDefault="0098539C" w:rsidP="0098539C">
      <w:pPr>
        <w:pStyle w:val="ListParagraph"/>
        <w:numPr>
          <w:ilvl w:val="0"/>
          <w:numId w:val="2"/>
        </w:numPr>
        <w:spacing w:before="100" w:beforeAutospacing="1" w:after="100" w:afterAutospacing="1"/>
        <w:rPr>
          <w:rFonts w:ascii="Arial" w:hAnsi="Arial" w:cs="Arial"/>
          <w:sz w:val="22"/>
          <w:szCs w:val="22"/>
          <w:shd w:val="clear" w:color="auto" w:fill="FFFFFF"/>
        </w:rPr>
      </w:pPr>
      <w:r w:rsidRPr="00B1716C">
        <w:rPr>
          <w:rFonts w:ascii="Arial" w:hAnsi="Arial" w:cs="Arial"/>
          <w:sz w:val="22"/>
          <w:szCs w:val="22"/>
        </w:rPr>
        <w:t xml:space="preserve">CEE </w:t>
      </w:r>
      <w:r w:rsidR="004A70A4">
        <w:rPr>
          <w:rFonts w:ascii="Arial" w:hAnsi="Arial" w:cs="Arial"/>
          <w:sz w:val="22"/>
          <w:szCs w:val="22"/>
        </w:rPr>
        <w:t xml:space="preserve">X-Pro II </w:t>
      </w:r>
      <w:r w:rsidRPr="00B1716C">
        <w:rPr>
          <w:rFonts w:ascii="Arial" w:hAnsi="Arial" w:cs="Arial"/>
          <w:sz w:val="22"/>
          <w:szCs w:val="22"/>
          <w:shd w:val="clear" w:color="auto" w:fill="FFFFFF"/>
        </w:rPr>
        <w:t>Negative Lithography Workstation</w:t>
      </w:r>
    </w:p>
    <w:p w14:paraId="560F7C86" w14:textId="6E4997DC" w:rsidR="0098539C" w:rsidRPr="00B1716C" w:rsidRDefault="0098539C" w:rsidP="0098539C">
      <w:pPr>
        <w:pStyle w:val="ListParagraph"/>
        <w:numPr>
          <w:ilvl w:val="0"/>
          <w:numId w:val="2"/>
        </w:numPr>
        <w:spacing w:before="100" w:beforeAutospacing="1" w:after="100" w:afterAutospacing="1"/>
        <w:rPr>
          <w:rFonts w:ascii="Arial" w:hAnsi="Arial" w:cs="Arial"/>
          <w:sz w:val="22"/>
          <w:szCs w:val="22"/>
          <w:shd w:val="clear" w:color="auto" w:fill="FFFFFF"/>
        </w:rPr>
      </w:pPr>
      <w:r w:rsidRPr="00B1716C">
        <w:rPr>
          <w:rFonts w:ascii="Arial" w:hAnsi="Arial" w:cs="Arial"/>
          <w:sz w:val="22"/>
          <w:szCs w:val="22"/>
          <w:shd w:val="clear" w:color="auto" w:fill="FFFFFF"/>
        </w:rPr>
        <w:t xml:space="preserve">CEE </w:t>
      </w:r>
      <w:r w:rsidR="004A70A4">
        <w:rPr>
          <w:rFonts w:ascii="Arial" w:hAnsi="Arial" w:cs="Arial"/>
          <w:sz w:val="22"/>
          <w:szCs w:val="22"/>
          <w:shd w:val="clear" w:color="auto" w:fill="FFFFFF"/>
        </w:rPr>
        <w:t xml:space="preserve">X-Pro II </w:t>
      </w:r>
      <w:r w:rsidRPr="00B1716C">
        <w:rPr>
          <w:rFonts w:ascii="Arial" w:hAnsi="Arial" w:cs="Arial"/>
          <w:sz w:val="22"/>
          <w:szCs w:val="22"/>
          <w:shd w:val="clear" w:color="auto" w:fill="FFFFFF"/>
        </w:rPr>
        <w:t>Positive Lithography Workstation</w:t>
      </w:r>
    </w:p>
    <w:p w14:paraId="4D79F307" w14:textId="1510B847" w:rsidR="00306EC0" w:rsidRDefault="00306EC0" w:rsidP="0098539C">
      <w:pPr>
        <w:pStyle w:val="ListParagraph"/>
        <w:numPr>
          <w:ilvl w:val="0"/>
          <w:numId w:val="2"/>
        </w:numPr>
        <w:spacing w:before="100" w:beforeAutospacing="1" w:after="100" w:afterAutospacing="1"/>
        <w:rPr>
          <w:rFonts w:ascii="Arial" w:hAnsi="Arial" w:cs="Arial"/>
          <w:sz w:val="22"/>
          <w:szCs w:val="22"/>
          <w:shd w:val="clear" w:color="auto" w:fill="FFFFFF"/>
        </w:rPr>
      </w:pPr>
      <w:r>
        <w:rPr>
          <w:rFonts w:ascii="Arial" w:hAnsi="Arial" w:cs="Arial"/>
          <w:sz w:val="22"/>
          <w:szCs w:val="22"/>
        </w:rPr>
        <w:t xml:space="preserve">Filmetrics F20-UVX Thin Film Measurement System </w:t>
      </w:r>
    </w:p>
    <w:p w14:paraId="1FC3C76F" w14:textId="007F32D4" w:rsidR="00A4473A" w:rsidRDefault="00A4473A" w:rsidP="00A4473A">
      <w:pPr>
        <w:pStyle w:val="ListParagraph"/>
        <w:numPr>
          <w:ilvl w:val="0"/>
          <w:numId w:val="2"/>
        </w:numPr>
        <w:spacing w:before="100" w:beforeAutospacing="1" w:after="100" w:afterAutospacing="1"/>
        <w:rPr>
          <w:rFonts w:ascii="Arial" w:hAnsi="Arial" w:cs="Arial"/>
          <w:sz w:val="22"/>
          <w:szCs w:val="22"/>
          <w:shd w:val="clear" w:color="auto" w:fill="FFFFFF"/>
        </w:rPr>
      </w:pPr>
      <w:r w:rsidRPr="00B1716C">
        <w:rPr>
          <w:rFonts w:ascii="Arial" w:hAnsi="Arial" w:cs="Arial"/>
          <w:sz w:val="22"/>
          <w:szCs w:val="22"/>
          <w:shd w:val="clear" w:color="auto" w:fill="FFFFFF"/>
        </w:rPr>
        <w:t>Heidelberg</w:t>
      </w:r>
      <w:r w:rsidR="006B4F99">
        <w:rPr>
          <w:rFonts w:ascii="Arial" w:hAnsi="Arial" w:cs="Arial"/>
          <w:sz w:val="22"/>
          <w:szCs w:val="22"/>
          <w:shd w:val="clear" w:color="auto" w:fill="FFFFFF"/>
        </w:rPr>
        <w:t xml:space="preserve"> </w:t>
      </w:r>
      <w:r w:rsidR="006B4F99">
        <w:rPr>
          <w:rFonts w:ascii="Symbol" w:hAnsi="Symbol" w:cs="Arial"/>
          <w:sz w:val="22"/>
          <w:szCs w:val="22"/>
          <w:shd w:val="clear" w:color="auto" w:fill="FFFFFF"/>
        </w:rPr>
        <w:t>m</w:t>
      </w:r>
      <w:r w:rsidRPr="00B1716C">
        <w:rPr>
          <w:rFonts w:ascii="Arial" w:hAnsi="Arial" w:cs="Arial"/>
          <w:sz w:val="22"/>
          <w:szCs w:val="22"/>
          <w:shd w:val="clear" w:color="auto" w:fill="FFFFFF"/>
        </w:rPr>
        <w:t xml:space="preserve"> Mask-less </w:t>
      </w:r>
      <w:r w:rsidR="006B4F99">
        <w:rPr>
          <w:rFonts w:ascii="Arial" w:hAnsi="Arial" w:cs="Arial"/>
          <w:sz w:val="22"/>
          <w:szCs w:val="22"/>
          <w:shd w:val="clear" w:color="auto" w:fill="FFFFFF"/>
        </w:rPr>
        <w:t>Alignment System</w:t>
      </w:r>
    </w:p>
    <w:p w14:paraId="345C83A6" w14:textId="5A356484" w:rsidR="002F3C16" w:rsidRDefault="002F3C16" w:rsidP="00A4473A">
      <w:pPr>
        <w:pStyle w:val="ListParagraph"/>
        <w:numPr>
          <w:ilvl w:val="0"/>
          <w:numId w:val="2"/>
        </w:numPr>
        <w:spacing w:before="100" w:beforeAutospacing="1" w:after="100" w:afterAutospacing="1"/>
        <w:rPr>
          <w:rFonts w:ascii="Arial" w:hAnsi="Arial" w:cs="Arial"/>
          <w:sz w:val="22"/>
          <w:szCs w:val="22"/>
          <w:shd w:val="clear" w:color="auto" w:fill="FFFFFF"/>
        </w:rPr>
      </w:pPr>
      <w:r>
        <w:rPr>
          <w:rFonts w:ascii="Arial" w:hAnsi="Arial" w:cs="Arial"/>
          <w:sz w:val="22"/>
          <w:szCs w:val="22"/>
          <w:shd w:val="clear" w:color="auto" w:fill="FFFFFF"/>
        </w:rPr>
        <w:t>Kurt J. Lesker Company Evaporation System</w:t>
      </w:r>
    </w:p>
    <w:p w14:paraId="0FCD585E" w14:textId="7B1E4DF8" w:rsidR="00A4473A" w:rsidRPr="00B1716C" w:rsidRDefault="00A4473A" w:rsidP="00A4473A">
      <w:pPr>
        <w:pStyle w:val="ListParagraph"/>
        <w:numPr>
          <w:ilvl w:val="0"/>
          <w:numId w:val="2"/>
        </w:numPr>
        <w:spacing w:before="100" w:beforeAutospacing="1" w:after="100" w:afterAutospacing="1"/>
        <w:rPr>
          <w:rFonts w:ascii="Arial" w:hAnsi="Arial" w:cs="Arial"/>
          <w:sz w:val="22"/>
          <w:szCs w:val="22"/>
          <w:shd w:val="clear" w:color="auto" w:fill="FFFFFF"/>
        </w:rPr>
      </w:pPr>
      <w:r w:rsidRPr="00B1716C">
        <w:rPr>
          <w:rFonts w:ascii="Arial" w:hAnsi="Arial" w:cs="Arial"/>
          <w:sz w:val="22"/>
          <w:szCs w:val="22"/>
          <w:shd w:val="clear" w:color="auto" w:fill="FFFFFF"/>
        </w:rPr>
        <w:t>Kurt J Lesker</w:t>
      </w:r>
      <w:r w:rsidR="002F3C16">
        <w:rPr>
          <w:rFonts w:ascii="Arial" w:hAnsi="Arial" w:cs="Arial"/>
          <w:sz w:val="22"/>
          <w:szCs w:val="22"/>
          <w:shd w:val="clear" w:color="auto" w:fill="FFFFFF"/>
        </w:rPr>
        <w:t xml:space="preserve"> Company PRO Line PVD 75</w:t>
      </w:r>
      <w:r w:rsidRPr="00B1716C">
        <w:rPr>
          <w:rFonts w:ascii="Arial" w:hAnsi="Arial" w:cs="Arial"/>
          <w:sz w:val="22"/>
          <w:szCs w:val="22"/>
          <w:shd w:val="clear" w:color="auto" w:fill="FFFFFF"/>
        </w:rPr>
        <w:t xml:space="preserve"> Sputter System</w:t>
      </w:r>
    </w:p>
    <w:p w14:paraId="3EDBC2CF" w14:textId="25437784" w:rsidR="00A4473A" w:rsidRDefault="00A4473A" w:rsidP="00A4473A">
      <w:pPr>
        <w:pStyle w:val="ListParagraph"/>
        <w:numPr>
          <w:ilvl w:val="0"/>
          <w:numId w:val="2"/>
        </w:numPr>
        <w:spacing w:before="100" w:beforeAutospacing="1" w:after="100" w:afterAutospacing="1"/>
        <w:rPr>
          <w:rFonts w:ascii="Arial" w:hAnsi="Arial" w:cs="Arial"/>
          <w:sz w:val="22"/>
          <w:szCs w:val="22"/>
          <w:shd w:val="clear" w:color="auto" w:fill="FFFFFF"/>
        </w:rPr>
      </w:pPr>
      <w:r w:rsidRPr="00B1716C">
        <w:rPr>
          <w:rFonts w:ascii="Arial" w:hAnsi="Arial" w:cs="Arial"/>
          <w:sz w:val="22"/>
          <w:szCs w:val="22"/>
          <w:shd w:val="clear" w:color="auto" w:fill="FFFFFF"/>
        </w:rPr>
        <w:t xml:space="preserve">LM Air </w:t>
      </w:r>
      <w:r w:rsidR="002F3C16">
        <w:rPr>
          <w:rFonts w:ascii="Arial" w:hAnsi="Arial" w:cs="Arial"/>
          <w:sz w:val="22"/>
          <w:szCs w:val="22"/>
          <w:shd w:val="clear" w:color="auto" w:fill="FFFFFF"/>
        </w:rPr>
        <w:t xml:space="preserve">Technology Polypropylene Fune Hood/Wet Bench </w:t>
      </w:r>
    </w:p>
    <w:p w14:paraId="51131169" w14:textId="064395CF" w:rsidR="0093735C" w:rsidRPr="00A4473A" w:rsidRDefault="0093735C" w:rsidP="00A4473A">
      <w:pPr>
        <w:pStyle w:val="ListParagraph"/>
        <w:numPr>
          <w:ilvl w:val="0"/>
          <w:numId w:val="2"/>
        </w:numPr>
        <w:spacing w:before="100" w:beforeAutospacing="1" w:after="100" w:afterAutospacing="1"/>
        <w:rPr>
          <w:rFonts w:ascii="Arial" w:hAnsi="Arial" w:cs="Arial"/>
          <w:sz w:val="22"/>
          <w:szCs w:val="22"/>
          <w:shd w:val="clear" w:color="auto" w:fill="FFFFFF"/>
        </w:rPr>
      </w:pPr>
      <w:r>
        <w:rPr>
          <w:rFonts w:ascii="Arial" w:hAnsi="Arial" w:cs="Arial"/>
          <w:sz w:val="22"/>
          <w:szCs w:val="22"/>
          <w:shd w:val="clear" w:color="auto" w:fill="FFFFFF"/>
        </w:rPr>
        <w:t xml:space="preserve">Netzsch STA 449 Simultaneous Thermal Analyzer </w:t>
      </w:r>
    </w:p>
    <w:p w14:paraId="5E842D76" w14:textId="1474C5DA" w:rsidR="0098539C" w:rsidRDefault="0098539C" w:rsidP="0098539C">
      <w:pPr>
        <w:pStyle w:val="ListParagraph"/>
        <w:numPr>
          <w:ilvl w:val="0"/>
          <w:numId w:val="2"/>
        </w:numPr>
        <w:spacing w:before="100" w:beforeAutospacing="1" w:after="100" w:afterAutospacing="1"/>
        <w:rPr>
          <w:rFonts w:ascii="Arial" w:hAnsi="Arial" w:cs="Arial"/>
          <w:sz w:val="22"/>
          <w:szCs w:val="22"/>
          <w:shd w:val="clear" w:color="auto" w:fill="FFFFFF"/>
        </w:rPr>
      </w:pPr>
      <w:r w:rsidRPr="00B1716C">
        <w:rPr>
          <w:rFonts w:ascii="Arial" w:hAnsi="Arial" w:cs="Arial"/>
          <w:sz w:val="22"/>
          <w:szCs w:val="22"/>
          <w:shd w:val="clear" w:color="auto" w:fill="FFFFFF"/>
        </w:rPr>
        <w:t>Olympus O</w:t>
      </w:r>
      <w:r w:rsidR="006D7625">
        <w:rPr>
          <w:rFonts w:ascii="Arial" w:hAnsi="Arial" w:cs="Arial"/>
          <w:sz w:val="22"/>
          <w:szCs w:val="22"/>
          <w:shd w:val="clear" w:color="auto" w:fill="FFFFFF"/>
        </w:rPr>
        <w:t>LS4000 Laser</w:t>
      </w:r>
      <w:r w:rsidRPr="00B1716C">
        <w:rPr>
          <w:rFonts w:ascii="Arial" w:hAnsi="Arial" w:cs="Arial"/>
          <w:sz w:val="22"/>
          <w:szCs w:val="22"/>
          <w:shd w:val="clear" w:color="auto" w:fill="FFFFFF"/>
        </w:rPr>
        <w:t xml:space="preserve"> Microscope</w:t>
      </w:r>
    </w:p>
    <w:p w14:paraId="5ED6F776" w14:textId="53441C7D" w:rsidR="00413CD9" w:rsidRDefault="00413CD9" w:rsidP="0098539C">
      <w:pPr>
        <w:pStyle w:val="ListParagraph"/>
        <w:numPr>
          <w:ilvl w:val="0"/>
          <w:numId w:val="2"/>
        </w:numPr>
        <w:spacing w:before="100" w:beforeAutospacing="1" w:after="100" w:afterAutospacing="1"/>
        <w:rPr>
          <w:rFonts w:ascii="Arial" w:hAnsi="Arial" w:cs="Arial"/>
          <w:sz w:val="22"/>
          <w:szCs w:val="22"/>
          <w:shd w:val="clear" w:color="auto" w:fill="FFFFFF"/>
        </w:rPr>
      </w:pPr>
      <w:r>
        <w:rPr>
          <w:rFonts w:ascii="Arial" w:hAnsi="Arial" w:cs="Arial"/>
          <w:sz w:val="22"/>
          <w:szCs w:val="22"/>
          <w:shd w:val="clear" w:color="auto" w:fill="FFFFFF"/>
        </w:rPr>
        <w:t xml:space="preserve">Olympus MX63 Inspection Microscope </w:t>
      </w:r>
    </w:p>
    <w:p w14:paraId="6D7847ED" w14:textId="5190DE93" w:rsidR="0040540F" w:rsidRDefault="0040540F" w:rsidP="0098539C">
      <w:pPr>
        <w:pStyle w:val="ListParagraph"/>
        <w:numPr>
          <w:ilvl w:val="0"/>
          <w:numId w:val="2"/>
        </w:numPr>
        <w:spacing w:before="100" w:beforeAutospacing="1" w:after="100" w:afterAutospacing="1"/>
        <w:rPr>
          <w:rFonts w:ascii="Arial" w:hAnsi="Arial" w:cs="Arial"/>
          <w:sz w:val="22"/>
          <w:szCs w:val="22"/>
          <w:shd w:val="clear" w:color="auto" w:fill="FFFFFF"/>
        </w:rPr>
      </w:pPr>
      <w:r>
        <w:rPr>
          <w:rFonts w:ascii="Arial" w:hAnsi="Arial" w:cs="Arial"/>
          <w:sz w:val="22"/>
          <w:szCs w:val="22"/>
          <w:shd w:val="clear" w:color="auto" w:fill="FFFFFF"/>
        </w:rPr>
        <w:t xml:space="preserve">Rigaku X-Ray Diffraction (XRD) Instrument </w:t>
      </w:r>
    </w:p>
    <w:p w14:paraId="241136B2" w14:textId="2D8BF1FB" w:rsidR="00A4473A" w:rsidRDefault="00A4473A" w:rsidP="00A4473A">
      <w:pPr>
        <w:pStyle w:val="ListParagraph"/>
        <w:numPr>
          <w:ilvl w:val="0"/>
          <w:numId w:val="2"/>
        </w:numPr>
        <w:spacing w:before="100" w:beforeAutospacing="1" w:after="100" w:afterAutospacing="1"/>
        <w:rPr>
          <w:rFonts w:ascii="Arial" w:hAnsi="Arial" w:cs="Arial"/>
          <w:sz w:val="22"/>
          <w:szCs w:val="22"/>
          <w:shd w:val="clear" w:color="auto" w:fill="FFFFFF"/>
        </w:rPr>
      </w:pPr>
      <w:r w:rsidRPr="00B1716C">
        <w:rPr>
          <w:rFonts w:ascii="Arial" w:hAnsi="Arial" w:cs="Arial"/>
          <w:sz w:val="22"/>
          <w:szCs w:val="22"/>
          <w:shd w:val="clear" w:color="auto" w:fill="FFFFFF"/>
        </w:rPr>
        <w:t xml:space="preserve">Samco </w:t>
      </w:r>
      <w:r w:rsidR="00884395">
        <w:rPr>
          <w:rFonts w:ascii="Arial" w:hAnsi="Arial" w:cs="Arial"/>
          <w:sz w:val="22"/>
          <w:szCs w:val="22"/>
          <w:shd w:val="clear" w:color="auto" w:fill="FFFFFF"/>
        </w:rPr>
        <w:t xml:space="preserve">RIE-10NR </w:t>
      </w:r>
      <w:r w:rsidRPr="00B1716C">
        <w:rPr>
          <w:rFonts w:ascii="Arial" w:hAnsi="Arial" w:cs="Arial"/>
          <w:sz w:val="22"/>
          <w:szCs w:val="22"/>
          <w:shd w:val="clear" w:color="auto" w:fill="FFFFFF"/>
        </w:rPr>
        <w:t>Reactive Ion Etch System</w:t>
      </w:r>
    </w:p>
    <w:p w14:paraId="6CCEF1AA" w14:textId="28BB2580" w:rsidR="004D20D4" w:rsidRPr="00A4473A" w:rsidRDefault="004D20D4" w:rsidP="00A4473A">
      <w:pPr>
        <w:pStyle w:val="ListParagraph"/>
        <w:numPr>
          <w:ilvl w:val="0"/>
          <w:numId w:val="2"/>
        </w:numPr>
        <w:spacing w:before="100" w:beforeAutospacing="1" w:after="100" w:afterAutospacing="1"/>
        <w:rPr>
          <w:rFonts w:ascii="Arial" w:hAnsi="Arial" w:cs="Arial"/>
          <w:sz w:val="22"/>
          <w:szCs w:val="22"/>
          <w:shd w:val="clear" w:color="auto" w:fill="FFFFFF"/>
        </w:rPr>
      </w:pPr>
      <w:r>
        <w:rPr>
          <w:rFonts w:ascii="Arial" w:hAnsi="Arial" w:cs="Arial"/>
          <w:sz w:val="22"/>
          <w:szCs w:val="22"/>
          <w:shd w:val="clear" w:color="auto" w:fill="FFFFFF"/>
        </w:rPr>
        <w:t xml:space="preserve">SUSS MicroTec MA/BA6 Mask Alignment System </w:t>
      </w:r>
    </w:p>
    <w:p w14:paraId="5CBFFF4B" w14:textId="73947F8D" w:rsidR="0098539C" w:rsidRPr="00B1716C" w:rsidRDefault="0098539C" w:rsidP="0098539C">
      <w:pPr>
        <w:pStyle w:val="ListParagraph"/>
        <w:numPr>
          <w:ilvl w:val="0"/>
          <w:numId w:val="2"/>
        </w:numPr>
        <w:spacing w:before="100" w:beforeAutospacing="1" w:after="100" w:afterAutospacing="1"/>
        <w:rPr>
          <w:rFonts w:ascii="Arial" w:hAnsi="Arial" w:cs="Arial"/>
          <w:sz w:val="22"/>
          <w:szCs w:val="22"/>
          <w:shd w:val="clear" w:color="auto" w:fill="FFFFFF"/>
        </w:rPr>
      </w:pPr>
      <w:r w:rsidRPr="00B1716C">
        <w:rPr>
          <w:rFonts w:ascii="Arial" w:hAnsi="Arial" w:cs="Arial"/>
          <w:sz w:val="22"/>
          <w:szCs w:val="22"/>
        </w:rPr>
        <w:t>Z</w:t>
      </w:r>
      <w:r w:rsidR="00542672">
        <w:rPr>
          <w:rFonts w:ascii="Arial" w:hAnsi="Arial" w:cs="Arial"/>
          <w:sz w:val="22"/>
          <w:szCs w:val="22"/>
        </w:rPr>
        <w:t>ei</w:t>
      </w:r>
      <w:r w:rsidRPr="00B1716C">
        <w:rPr>
          <w:rFonts w:ascii="Arial" w:hAnsi="Arial" w:cs="Arial"/>
          <w:sz w:val="22"/>
          <w:szCs w:val="22"/>
        </w:rPr>
        <w:t xml:space="preserve">ss </w:t>
      </w:r>
      <w:r w:rsidR="004E7B1E">
        <w:rPr>
          <w:rFonts w:ascii="Arial" w:hAnsi="Arial" w:cs="Arial"/>
          <w:sz w:val="22"/>
          <w:szCs w:val="22"/>
        </w:rPr>
        <w:t xml:space="preserve">Axio Imager.M2m Inspection Microscope </w:t>
      </w:r>
    </w:p>
    <w:p w14:paraId="10338672" w14:textId="375E0621" w:rsidR="006857B2" w:rsidRPr="00B1716C" w:rsidRDefault="0098539C">
      <w:pPr>
        <w:rPr>
          <w:rFonts w:ascii="Arial" w:hAnsi="Arial" w:cs="Arial"/>
          <w:shd w:val="clear" w:color="auto" w:fill="FFFFFF"/>
        </w:rPr>
      </w:pPr>
      <w:bookmarkStart w:id="11" w:name="SMART"/>
      <w:commentRangeStart w:id="12"/>
      <w:r w:rsidRPr="00B1716C">
        <w:rPr>
          <w:rFonts w:ascii="Arial" w:hAnsi="Arial" w:cs="Arial"/>
          <w:b/>
        </w:rPr>
        <w:t>Sports Medicine Assessment, Research and Testing (SMART) Laboratory</w:t>
      </w:r>
      <w:r w:rsidRPr="00B1716C">
        <w:rPr>
          <w:rFonts w:ascii="Arial" w:hAnsi="Arial" w:cs="Arial"/>
        </w:rPr>
        <w:t xml:space="preserve"> </w:t>
      </w:r>
      <w:commentRangeEnd w:id="12"/>
      <w:r w:rsidRPr="00B1716C">
        <w:rPr>
          <w:rStyle w:val="CommentReference"/>
          <w:rFonts w:ascii="Arial" w:hAnsi="Arial" w:cs="Arial"/>
          <w:sz w:val="22"/>
          <w:szCs w:val="22"/>
        </w:rPr>
        <w:commentReference w:id="12"/>
      </w:r>
      <w:bookmarkEnd w:id="11"/>
      <w:r w:rsidRPr="00B1716C">
        <w:rPr>
          <w:rFonts w:ascii="Arial" w:hAnsi="Arial" w:cs="Arial"/>
          <w:shd w:val="clear" w:color="auto" w:fill="FFFFFF"/>
        </w:rPr>
        <w:t>encourages evidence-based practice by combining quality research with clinical practice through multiple avenues of scientific inquiry. </w:t>
      </w:r>
    </w:p>
    <w:p w14:paraId="6CFFDA3F" w14:textId="77777777" w:rsidR="0098539C" w:rsidRPr="00B1716C" w:rsidRDefault="0098539C" w:rsidP="0098539C">
      <w:pPr>
        <w:rPr>
          <w:rFonts w:ascii="Arial" w:hAnsi="Arial" w:cs="Arial"/>
          <w:shd w:val="clear" w:color="auto" w:fill="FFFFFF"/>
        </w:rPr>
      </w:pPr>
      <w:r w:rsidRPr="00B1716C">
        <w:rPr>
          <w:rFonts w:ascii="Arial" w:hAnsi="Arial" w:cs="Arial"/>
          <w:shd w:val="clear" w:color="auto" w:fill="FFFFFF"/>
        </w:rPr>
        <w:t xml:space="preserve">Major Equipment </w:t>
      </w:r>
    </w:p>
    <w:p w14:paraId="3259DBCA" w14:textId="6582FBB9" w:rsidR="0098539C" w:rsidRPr="00B1716C" w:rsidRDefault="0098539C" w:rsidP="0098539C">
      <w:pPr>
        <w:rPr>
          <w:rFonts w:ascii="Arial" w:hAnsi="Arial" w:cs="Arial"/>
          <w:shd w:val="clear" w:color="auto" w:fill="FFFFFF"/>
        </w:rPr>
      </w:pPr>
      <w:r w:rsidRPr="00B1716C">
        <w:rPr>
          <w:rFonts w:ascii="Arial" w:hAnsi="Arial" w:cs="Arial"/>
          <w:shd w:val="clear" w:color="auto" w:fill="FFFFFF"/>
        </w:rPr>
        <w:t>SMART Laboratory Innovation</w:t>
      </w:r>
    </w:p>
    <w:p w14:paraId="3C519499" w14:textId="77777777" w:rsidR="0098539C" w:rsidRPr="00B1716C" w:rsidRDefault="0098539C" w:rsidP="0098539C">
      <w:pPr>
        <w:pStyle w:val="ListParagraph"/>
        <w:numPr>
          <w:ilvl w:val="0"/>
          <w:numId w:val="3"/>
        </w:numPr>
        <w:rPr>
          <w:rFonts w:ascii="Arial" w:hAnsi="Arial" w:cs="Arial"/>
          <w:sz w:val="22"/>
          <w:szCs w:val="22"/>
        </w:rPr>
      </w:pPr>
      <w:r w:rsidRPr="00B1716C">
        <w:rPr>
          <w:rFonts w:ascii="Arial" w:hAnsi="Arial" w:cs="Arial"/>
          <w:sz w:val="22"/>
          <w:szCs w:val="22"/>
        </w:rPr>
        <w:t>Bertec Force Plates</w:t>
      </w:r>
    </w:p>
    <w:p w14:paraId="20BE7E9C" w14:textId="77777777" w:rsidR="0098539C" w:rsidRPr="00B1716C" w:rsidRDefault="0098539C" w:rsidP="0098539C">
      <w:pPr>
        <w:pStyle w:val="ListParagraph"/>
        <w:numPr>
          <w:ilvl w:val="0"/>
          <w:numId w:val="3"/>
        </w:numPr>
        <w:rPr>
          <w:rFonts w:ascii="Arial" w:hAnsi="Arial" w:cs="Arial"/>
          <w:sz w:val="22"/>
          <w:szCs w:val="22"/>
        </w:rPr>
      </w:pPr>
      <w:r w:rsidRPr="00B1716C">
        <w:rPr>
          <w:rFonts w:ascii="Arial" w:hAnsi="Arial" w:cs="Arial"/>
          <w:sz w:val="22"/>
          <w:szCs w:val="22"/>
        </w:rPr>
        <w:t>8 Camera Vicon Infrared Motion System</w:t>
      </w:r>
    </w:p>
    <w:p w14:paraId="470BF605" w14:textId="77777777" w:rsidR="0098539C" w:rsidRPr="00B1716C" w:rsidRDefault="0098539C" w:rsidP="0098539C">
      <w:pPr>
        <w:pStyle w:val="ListParagraph"/>
        <w:numPr>
          <w:ilvl w:val="0"/>
          <w:numId w:val="3"/>
        </w:numPr>
        <w:rPr>
          <w:rFonts w:ascii="Arial" w:hAnsi="Arial" w:cs="Arial"/>
          <w:sz w:val="22"/>
          <w:szCs w:val="22"/>
        </w:rPr>
      </w:pPr>
      <w:r w:rsidRPr="00B1716C">
        <w:rPr>
          <w:rFonts w:ascii="Arial" w:hAnsi="Arial" w:cs="Arial"/>
          <w:sz w:val="22"/>
          <w:szCs w:val="22"/>
        </w:rPr>
        <w:t>Delsys Trigno Wireless System for electromyography (EMG)</w:t>
      </w:r>
    </w:p>
    <w:p w14:paraId="30EA055E" w14:textId="77777777" w:rsidR="0098539C" w:rsidRPr="00B1716C" w:rsidRDefault="0098539C" w:rsidP="0098539C">
      <w:pPr>
        <w:pStyle w:val="ListParagraph"/>
        <w:numPr>
          <w:ilvl w:val="0"/>
          <w:numId w:val="3"/>
        </w:numPr>
        <w:rPr>
          <w:rFonts w:ascii="Arial" w:hAnsi="Arial" w:cs="Arial"/>
          <w:sz w:val="22"/>
          <w:szCs w:val="22"/>
        </w:rPr>
      </w:pPr>
      <w:r w:rsidRPr="00B1716C">
        <w:rPr>
          <w:rFonts w:ascii="Arial" w:hAnsi="Arial" w:cs="Arial"/>
          <w:sz w:val="22"/>
          <w:szCs w:val="22"/>
        </w:rPr>
        <w:t>Magstim transcranial magnetic stimulation</w:t>
      </w:r>
    </w:p>
    <w:p w14:paraId="1CDCC20A" w14:textId="77777777" w:rsidR="0098539C" w:rsidRPr="00B1716C" w:rsidRDefault="0098539C" w:rsidP="0098539C">
      <w:pPr>
        <w:pStyle w:val="ListParagraph"/>
        <w:numPr>
          <w:ilvl w:val="0"/>
          <w:numId w:val="3"/>
        </w:numPr>
        <w:rPr>
          <w:rFonts w:ascii="Arial" w:hAnsi="Arial" w:cs="Arial"/>
          <w:sz w:val="22"/>
          <w:szCs w:val="22"/>
        </w:rPr>
      </w:pPr>
      <w:r w:rsidRPr="00B1716C">
        <w:rPr>
          <w:rFonts w:ascii="Arial" w:hAnsi="Arial" w:cs="Arial"/>
          <w:sz w:val="22"/>
          <w:szCs w:val="22"/>
        </w:rPr>
        <w:lastRenderedPageBreak/>
        <w:t>Balance Plates</w:t>
      </w:r>
    </w:p>
    <w:p w14:paraId="677A5F6D" w14:textId="5068EECE" w:rsidR="0098539C" w:rsidRPr="00B1716C" w:rsidRDefault="0098539C" w:rsidP="0098539C">
      <w:pPr>
        <w:pStyle w:val="ListParagraph"/>
        <w:numPr>
          <w:ilvl w:val="0"/>
          <w:numId w:val="3"/>
        </w:numPr>
        <w:rPr>
          <w:rFonts w:ascii="Arial" w:hAnsi="Arial" w:cs="Arial"/>
          <w:sz w:val="22"/>
          <w:szCs w:val="22"/>
        </w:rPr>
      </w:pPr>
      <w:r w:rsidRPr="00B1716C">
        <w:rPr>
          <w:rFonts w:ascii="Arial" w:hAnsi="Arial" w:cs="Arial"/>
          <w:sz w:val="22"/>
          <w:szCs w:val="22"/>
        </w:rPr>
        <w:t>Software for 3D visualization</w:t>
      </w:r>
    </w:p>
    <w:p w14:paraId="649E302C" w14:textId="69536B33" w:rsidR="00DD7AFB" w:rsidRPr="00B1716C" w:rsidRDefault="00DD7AFB" w:rsidP="0098539C">
      <w:pPr>
        <w:pStyle w:val="ListParagraph"/>
        <w:numPr>
          <w:ilvl w:val="0"/>
          <w:numId w:val="3"/>
        </w:numPr>
        <w:rPr>
          <w:rFonts w:ascii="Arial" w:hAnsi="Arial" w:cs="Arial"/>
          <w:sz w:val="22"/>
          <w:szCs w:val="22"/>
        </w:rPr>
      </w:pPr>
      <w:r w:rsidRPr="00B1716C">
        <w:rPr>
          <w:rFonts w:ascii="Arial" w:eastAsia="Arial" w:hAnsi="Arial" w:cs="Arial"/>
          <w:sz w:val="22"/>
          <w:szCs w:val="22"/>
        </w:rPr>
        <w:t>HTC Vive Pro Eye Virtual Reality Instrumentation</w:t>
      </w:r>
    </w:p>
    <w:p w14:paraId="10966599" w14:textId="77777777" w:rsidR="00F255B3" w:rsidRPr="00B1716C" w:rsidRDefault="00F255B3" w:rsidP="0098539C">
      <w:pPr>
        <w:pStyle w:val="ListParagraph"/>
        <w:numPr>
          <w:ilvl w:val="0"/>
          <w:numId w:val="3"/>
        </w:numPr>
        <w:rPr>
          <w:rFonts w:ascii="Arial" w:hAnsi="Arial" w:cs="Arial"/>
          <w:sz w:val="22"/>
          <w:szCs w:val="22"/>
        </w:rPr>
      </w:pPr>
      <w:r w:rsidRPr="00B1716C">
        <w:rPr>
          <w:rFonts w:ascii="Arial" w:hAnsi="Arial" w:cs="Arial"/>
          <w:sz w:val="22"/>
          <w:szCs w:val="22"/>
        </w:rPr>
        <w:t>APDM Opals Wearable Accelerometer</w:t>
      </w:r>
    </w:p>
    <w:p w14:paraId="3CB95034" w14:textId="0B058FC3" w:rsidR="00DD7AFB" w:rsidRPr="00B1716C" w:rsidRDefault="00F255B3" w:rsidP="00096364">
      <w:pPr>
        <w:pStyle w:val="ListParagraph"/>
        <w:numPr>
          <w:ilvl w:val="0"/>
          <w:numId w:val="3"/>
        </w:numPr>
        <w:rPr>
          <w:rFonts w:ascii="Arial" w:hAnsi="Arial" w:cs="Arial"/>
          <w:sz w:val="22"/>
          <w:szCs w:val="22"/>
        </w:rPr>
      </w:pPr>
      <w:r w:rsidRPr="00B1716C">
        <w:rPr>
          <w:rFonts w:ascii="Arial" w:hAnsi="Arial" w:cs="Arial"/>
          <w:sz w:val="22"/>
          <w:szCs w:val="22"/>
        </w:rPr>
        <w:t>The ProtoKinetics Zeno™ Walkway Gait Analysis System</w:t>
      </w:r>
    </w:p>
    <w:p w14:paraId="7FC03160" w14:textId="77777777" w:rsidR="00F255B3" w:rsidRPr="00B1716C" w:rsidRDefault="00F255B3" w:rsidP="004C5151">
      <w:pPr>
        <w:pStyle w:val="ListParagraph"/>
        <w:rPr>
          <w:rFonts w:ascii="Arial" w:hAnsi="Arial" w:cs="Arial"/>
          <w:sz w:val="22"/>
          <w:szCs w:val="22"/>
        </w:rPr>
      </w:pPr>
    </w:p>
    <w:p w14:paraId="62B25F0E" w14:textId="0012B8BB" w:rsidR="0098539C" w:rsidRPr="00B1716C" w:rsidRDefault="0098539C" w:rsidP="0098539C">
      <w:pPr>
        <w:rPr>
          <w:rFonts w:ascii="Arial" w:hAnsi="Arial" w:cs="Arial"/>
        </w:rPr>
      </w:pPr>
      <w:r w:rsidRPr="00B1716C">
        <w:rPr>
          <w:rFonts w:ascii="Arial" w:hAnsi="Arial" w:cs="Arial"/>
        </w:rPr>
        <w:t>SMART Laboratory-Freedom Aquatic and Fitness Center</w:t>
      </w:r>
    </w:p>
    <w:p w14:paraId="2A6A1788" w14:textId="77777777" w:rsidR="0098539C" w:rsidRPr="00B1716C" w:rsidRDefault="0098539C" w:rsidP="0098539C">
      <w:pPr>
        <w:pStyle w:val="ListParagraph"/>
        <w:numPr>
          <w:ilvl w:val="0"/>
          <w:numId w:val="4"/>
        </w:numPr>
        <w:rPr>
          <w:rFonts w:ascii="Arial" w:hAnsi="Arial" w:cs="Arial"/>
          <w:sz w:val="22"/>
          <w:szCs w:val="22"/>
        </w:rPr>
      </w:pPr>
      <w:r w:rsidRPr="00B1716C">
        <w:rPr>
          <w:rFonts w:ascii="Arial" w:hAnsi="Arial" w:cs="Arial"/>
          <w:sz w:val="22"/>
          <w:szCs w:val="22"/>
        </w:rPr>
        <w:t>Run SMART Clinic System VICON Infrared Cameras</w:t>
      </w:r>
    </w:p>
    <w:p w14:paraId="4315773A" w14:textId="77777777" w:rsidR="0098539C" w:rsidRPr="00B1716C" w:rsidRDefault="0098539C" w:rsidP="0098539C">
      <w:pPr>
        <w:pStyle w:val="ListParagraph"/>
        <w:numPr>
          <w:ilvl w:val="0"/>
          <w:numId w:val="4"/>
        </w:numPr>
        <w:rPr>
          <w:rFonts w:ascii="Arial" w:hAnsi="Arial" w:cs="Arial"/>
          <w:sz w:val="22"/>
          <w:szCs w:val="22"/>
        </w:rPr>
      </w:pPr>
      <w:r w:rsidRPr="00B1716C">
        <w:rPr>
          <w:rFonts w:ascii="Arial" w:hAnsi="Arial" w:cs="Arial"/>
          <w:sz w:val="22"/>
          <w:szCs w:val="22"/>
        </w:rPr>
        <w:t>Research Grade Treadmills</w:t>
      </w:r>
    </w:p>
    <w:p w14:paraId="298BB61A" w14:textId="77777777" w:rsidR="0098539C" w:rsidRPr="00B1716C" w:rsidRDefault="0098539C" w:rsidP="0098539C">
      <w:pPr>
        <w:pStyle w:val="ListParagraph"/>
        <w:numPr>
          <w:ilvl w:val="0"/>
          <w:numId w:val="4"/>
        </w:numPr>
        <w:rPr>
          <w:rFonts w:ascii="Arial" w:hAnsi="Arial" w:cs="Arial"/>
          <w:sz w:val="22"/>
          <w:szCs w:val="22"/>
        </w:rPr>
      </w:pPr>
      <w:r w:rsidRPr="00B1716C">
        <w:rPr>
          <w:rFonts w:ascii="Arial" w:hAnsi="Arial" w:cs="Arial"/>
          <w:sz w:val="22"/>
          <w:szCs w:val="22"/>
        </w:rPr>
        <w:t>BodPod for body fat composition measurement</w:t>
      </w:r>
    </w:p>
    <w:p w14:paraId="6FD5C89A" w14:textId="77777777" w:rsidR="0098539C" w:rsidRPr="00B1716C" w:rsidRDefault="0098539C" w:rsidP="0098539C">
      <w:pPr>
        <w:pStyle w:val="ListParagraph"/>
        <w:numPr>
          <w:ilvl w:val="0"/>
          <w:numId w:val="4"/>
        </w:numPr>
        <w:rPr>
          <w:rFonts w:ascii="Arial" w:hAnsi="Arial" w:cs="Arial"/>
          <w:sz w:val="22"/>
          <w:szCs w:val="22"/>
        </w:rPr>
      </w:pPr>
      <w:r w:rsidRPr="00B1716C">
        <w:rPr>
          <w:rFonts w:ascii="Arial" w:hAnsi="Arial" w:cs="Arial"/>
          <w:sz w:val="22"/>
          <w:szCs w:val="22"/>
        </w:rPr>
        <w:t>Myopac EMG System</w:t>
      </w:r>
    </w:p>
    <w:p w14:paraId="777DAEE2" w14:textId="77777777" w:rsidR="0098539C" w:rsidRPr="00B1716C" w:rsidRDefault="0098539C" w:rsidP="0098539C">
      <w:pPr>
        <w:pStyle w:val="ListParagraph"/>
        <w:numPr>
          <w:ilvl w:val="0"/>
          <w:numId w:val="4"/>
        </w:numPr>
        <w:rPr>
          <w:rFonts w:ascii="Arial" w:hAnsi="Arial" w:cs="Arial"/>
          <w:sz w:val="22"/>
          <w:szCs w:val="22"/>
        </w:rPr>
      </w:pPr>
      <w:r w:rsidRPr="00B1716C">
        <w:rPr>
          <w:rFonts w:ascii="Arial" w:hAnsi="Arial" w:cs="Arial"/>
          <w:sz w:val="22"/>
          <w:szCs w:val="22"/>
        </w:rPr>
        <w:t>Datapac Data Acquisition System, Integrated Software system for surface muscle activity and forceplate data synchronization</w:t>
      </w:r>
    </w:p>
    <w:p w14:paraId="2BAB0685" w14:textId="77777777" w:rsidR="0098539C" w:rsidRPr="00B1716C" w:rsidRDefault="0098539C" w:rsidP="0098539C">
      <w:pPr>
        <w:pStyle w:val="ListParagraph"/>
        <w:numPr>
          <w:ilvl w:val="0"/>
          <w:numId w:val="4"/>
        </w:numPr>
        <w:rPr>
          <w:rFonts w:ascii="Arial" w:hAnsi="Arial" w:cs="Arial"/>
          <w:sz w:val="22"/>
          <w:szCs w:val="22"/>
        </w:rPr>
      </w:pPr>
      <w:r w:rsidRPr="00B1716C">
        <w:rPr>
          <w:rFonts w:ascii="Arial" w:hAnsi="Arial" w:cs="Arial"/>
          <w:sz w:val="22"/>
          <w:szCs w:val="22"/>
        </w:rPr>
        <w:t>Cosmed Telemetry Metabolic Cart</w:t>
      </w:r>
    </w:p>
    <w:p w14:paraId="694580C6" w14:textId="057F54D4" w:rsidR="0098539C" w:rsidRDefault="0098539C" w:rsidP="0098539C">
      <w:pPr>
        <w:pStyle w:val="ListParagraph"/>
        <w:numPr>
          <w:ilvl w:val="0"/>
          <w:numId w:val="4"/>
        </w:numPr>
        <w:rPr>
          <w:rFonts w:ascii="Arial" w:hAnsi="Arial" w:cs="Arial"/>
          <w:sz w:val="22"/>
          <w:szCs w:val="22"/>
        </w:rPr>
      </w:pPr>
      <w:r w:rsidRPr="00B1716C">
        <w:rPr>
          <w:rFonts w:ascii="Arial" w:hAnsi="Arial" w:cs="Arial"/>
          <w:sz w:val="22"/>
          <w:szCs w:val="22"/>
        </w:rPr>
        <w:t>Electrocardiogram</w:t>
      </w:r>
    </w:p>
    <w:p w14:paraId="00E5F5D4" w14:textId="77777777" w:rsidR="0043438A" w:rsidRPr="0043438A" w:rsidRDefault="0043438A" w:rsidP="0098539C">
      <w:pPr>
        <w:pStyle w:val="ListParagraph"/>
        <w:numPr>
          <w:ilvl w:val="0"/>
          <w:numId w:val="4"/>
        </w:numPr>
        <w:rPr>
          <w:rFonts w:ascii="Arial" w:hAnsi="Arial" w:cs="Arial"/>
          <w:sz w:val="22"/>
          <w:szCs w:val="22"/>
        </w:rPr>
      </w:pPr>
    </w:p>
    <w:p w14:paraId="3528E6F7" w14:textId="650FD27C" w:rsidR="0043438A" w:rsidRPr="0043438A" w:rsidRDefault="0043438A" w:rsidP="0098539C">
      <w:pPr>
        <w:rPr>
          <w:rFonts w:ascii="Arial" w:hAnsi="Arial" w:cs="Arial"/>
          <w:b/>
          <w:bCs/>
        </w:rPr>
      </w:pPr>
      <w:bookmarkStart w:id="13" w:name="MasonSquare"/>
      <w:r w:rsidRPr="0043438A">
        <w:rPr>
          <w:rFonts w:ascii="Arial" w:hAnsi="Arial" w:cs="Arial"/>
          <w:b/>
          <w:bCs/>
        </w:rPr>
        <w:t>Mason Square Campus</w:t>
      </w:r>
    </w:p>
    <w:p w14:paraId="3F07B749" w14:textId="7F7F236B" w:rsidR="001B3C1F" w:rsidRPr="00B1716C" w:rsidRDefault="001B3C1F" w:rsidP="001B3C1F">
      <w:pPr>
        <w:rPr>
          <w:rFonts w:ascii="Arial" w:hAnsi="Arial" w:cs="Arial"/>
          <w:b/>
          <w:bCs/>
          <w:color w:val="000000"/>
        </w:rPr>
      </w:pPr>
      <w:bookmarkStart w:id="14" w:name="CyberLiving"/>
      <w:bookmarkEnd w:id="13"/>
      <w:r w:rsidRPr="00B1716C">
        <w:rPr>
          <w:rFonts w:ascii="Arial" w:hAnsi="Arial" w:cs="Arial"/>
          <w:b/>
          <w:bCs/>
          <w:color w:val="000000"/>
        </w:rPr>
        <w:t xml:space="preserve">Mason Square Cyber Living Innovation Laboratory </w:t>
      </w:r>
    </w:p>
    <w:bookmarkEnd w:id="14"/>
    <w:p w14:paraId="260F2F7B" w14:textId="77777777" w:rsidR="001B3C1F" w:rsidRPr="00B1716C" w:rsidRDefault="001B3C1F" w:rsidP="001B3C1F">
      <w:pPr>
        <w:rPr>
          <w:rFonts w:ascii="Arial" w:hAnsi="Arial" w:cs="Arial"/>
        </w:rPr>
      </w:pPr>
      <w:r w:rsidRPr="00B1716C">
        <w:rPr>
          <w:rFonts w:ascii="Arial" w:hAnsi="Arial" w:cs="Arial"/>
          <w:color w:val="000000"/>
        </w:rPr>
        <w:t>Mason has developed 3 open-source testbeds (created with OAI, Open5G, and DARPA-sponsored Linux foundation with 15 Software Defined Radios) and 2 commercial-grade functioning NextG Systems in our CCI NoVa Node Living Innovation Lab in Arlington, Virginia. More specifically, these testbeds include:</w:t>
      </w:r>
    </w:p>
    <w:p w14:paraId="2F9D51DC" w14:textId="77777777" w:rsidR="001B3C1F" w:rsidRPr="00B1716C" w:rsidRDefault="001B3C1F" w:rsidP="001B3C1F">
      <w:pPr>
        <w:pStyle w:val="ListParagraph"/>
        <w:numPr>
          <w:ilvl w:val="0"/>
          <w:numId w:val="9"/>
        </w:numPr>
        <w:rPr>
          <w:rFonts w:ascii="Arial" w:hAnsi="Arial" w:cs="Arial"/>
          <w:sz w:val="22"/>
          <w:szCs w:val="22"/>
        </w:rPr>
      </w:pPr>
      <w:r w:rsidRPr="00B1716C">
        <w:rPr>
          <w:rFonts w:ascii="Arial" w:hAnsi="Arial" w:cs="Arial"/>
          <w:color w:val="000000"/>
          <w:sz w:val="22"/>
          <w:szCs w:val="22"/>
        </w:rPr>
        <w:t>Commercial-grade NextG ORAN system from industry partner COMSovereign with many features ready for experimentation. This testbed will be directly used for ongoing and planned IIoT, IoT, CV2X and NextG experiments</w:t>
      </w:r>
    </w:p>
    <w:p w14:paraId="415A2609" w14:textId="77777777" w:rsidR="001B3C1F" w:rsidRPr="00B1716C" w:rsidRDefault="001B3C1F" w:rsidP="001B3C1F">
      <w:pPr>
        <w:pStyle w:val="ListParagraph"/>
        <w:numPr>
          <w:ilvl w:val="0"/>
          <w:numId w:val="9"/>
        </w:numPr>
        <w:rPr>
          <w:rFonts w:ascii="Arial" w:hAnsi="Arial" w:cs="Arial"/>
          <w:sz w:val="22"/>
          <w:szCs w:val="22"/>
        </w:rPr>
      </w:pPr>
      <w:r w:rsidRPr="00B1716C">
        <w:rPr>
          <w:rFonts w:ascii="Arial" w:hAnsi="Arial" w:cs="Arial"/>
          <w:color w:val="000000"/>
          <w:sz w:val="22"/>
          <w:szCs w:val="22"/>
        </w:rPr>
        <w:t>State-of-the-art Stand Alone 5G testbed consisting of a 40 node Open Radio Access Network and a 5G/NextG 24 node core on a bare metal platform contributed by industry partner COMSovereign. The testbed includes two timing services - a telco standard timing service and an OPNT-based recently developed, ultra-precise timing service that is based on the White Rabbit technology. This 5G system has been tested with real-life test cases, is a city-scale system and can service 10,000 mobile uses simultaneously.</w:t>
      </w:r>
    </w:p>
    <w:p w14:paraId="3A71FB31" w14:textId="77777777" w:rsidR="001B3C1F" w:rsidRPr="00B1716C" w:rsidRDefault="001B3C1F" w:rsidP="001B3C1F">
      <w:pPr>
        <w:pStyle w:val="ListParagraph"/>
        <w:numPr>
          <w:ilvl w:val="0"/>
          <w:numId w:val="9"/>
        </w:numPr>
        <w:rPr>
          <w:rFonts w:ascii="Arial" w:hAnsi="Arial" w:cs="Arial"/>
          <w:sz w:val="22"/>
          <w:szCs w:val="22"/>
        </w:rPr>
      </w:pPr>
      <w:r w:rsidRPr="00B1716C">
        <w:rPr>
          <w:rFonts w:ascii="Arial" w:hAnsi="Arial" w:cs="Arial"/>
          <w:color w:val="000000"/>
          <w:sz w:val="22"/>
          <w:szCs w:val="22"/>
        </w:rPr>
        <w:t>Mobile 45-5G system with a compact ORAN, CORE, and MEC.</w:t>
      </w:r>
    </w:p>
    <w:p w14:paraId="41BE4B10" w14:textId="77777777" w:rsidR="001B3C1F" w:rsidRPr="00B1716C" w:rsidRDefault="001B3C1F" w:rsidP="001B3C1F">
      <w:pPr>
        <w:pStyle w:val="ListParagraph"/>
        <w:numPr>
          <w:ilvl w:val="0"/>
          <w:numId w:val="9"/>
        </w:numPr>
        <w:rPr>
          <w:rFonts w:ascii="Arial" w:hAnsi="Arial" w:cs="Arial"/>
          <w:sz w:val="22"/>
          <w:szCs w:val="22"/>
        </w:rPr>
      </w:pPr>
      <w:r w:rsidRPr="00B1716C">
        <w:rPr>
          <w:rFonts w:ascii="Arial" w:hAnsi="Arial" w:cs="Arial"/>
          <w:color w:val="000000"/>
          <w:sz w:val="22"/>
          <w:szCs w:val="22"/>
        </w:rPr>
        <w:t>Tormach 1100MX Linux CNC machine capable of creating High Carbon Steel and Aluminum artifacts from Autocad designs.</w:t>
      </w:r>
    </w:p>
    <w:p w14:paraId="3C526A7F" w14:textId="77777777" w:rsidR="001B3C1F" w:rsidRPr="00B1716C" w:rsidRDefault="001B3C1F" w:rsidP="001B3C1F">
      <w:pPr>
        <w:pStyle w:val="ListParagraph"/>
        <w:numPr>
          <w:ilvl w:val="0"/>
          <w:numId w:val="9"/>
        </w:numPr>
        <w:rPr>
          <w:rFonts w:ascii="Arial" w:hAnsi="Arial" w:cs="Arial"/>
          <w:sz w:val="22"/>
          <w:szCs w:val="22"/>
        </w:rPr>
      </w:pPr>
      <w:r w:rsidRPr="00B1716C">
        <w:rPr>
          <w:rFonts w:ascii="Arial" w:hAnsi="Arial" w:cs="Arial"/>
          <w:color w:val="000000"/>
          <w:sz w:val="22"/>
          <w:szCs w:val="22"/>
        </w:rPr>
        <w:t>Linux CNC machine that can carve aluminum and wood artifacts.</w:t>
      </w:r>
    </w:p>
    <w:p w14:paraId="40CC6121" w14:textId="77777777" w:rsidR="001B3C1F" w:rsidRPr="00B1716C" w:rsidRDefault="001B3C1F" w:rsidP="001B3C1F">
      <w:pPr>
        <w:pStyle w:val="ListParagraph"/>
        <w:numPr>
          <w:ilvl w:val="0"/>
          <w:numId w:val="9"/>
        </w:numPr>
        <w:rPr>
          <w:rFonts w:ascii="Arial" w:hAnsi="Arial" w:cs="Arial"/>
          <w:sz w:val="22"/>
          <w:szCs w:val="22"/>
        </w:rPr>
      </w:pPr>
      <w:r w:rsidRPr="00B1716C">
        <w:rPr>
          <w:rFonts w:ascii="Arial" w:hAnsi="Arial" w:cs="Arial"/>
          <w:color w:val="000000"/>
          <w:sz w:val="22"/>
          <w:szCs w:val="22"/>
        </w:rPr>
        <w:t>Professional MEC from Intel and Seguna to be connected to our NextG systems.</w:t>
      </w:r>
    </w:p>
    <w:p w14:paraId="7BB70467" w14:textId="77777777" w:rsidR="001B3C1F" w:rsidRPr="00B1716C" w:rsidRDefault="001B3C1F" w:rsidP="001B3C1F">
      <w:pPr>
        <w:pStyle w:val="ListParagraph"/>
        <w:numPr>
          <w:ilvl w:val="0"/>
          <w:numId w:val="9"/>
        </w:numPr>
        <w:rPr>
          <w:rFonts w:ascii="Arial" w:hAnsi="Arial" w:cs="Arial"/>
          <w:sz w:val="22"/>
          <w:szCs w:val="22"/>
        </w:rPr>
      </w:pPr>
      <w:r w:rsidRPr="00B1716C">
        <w:rPr>
          <w:rFonts w:ascii="Arial" w:hAnsi="Arial" w:cs="Arial"/>
          <w:color w:val="000000"/>
          <w:sz w:val="22"/>
          <w:szCs w:val="22"/>
        </w:rPr>
        <w:t>Three (3) cars equipped with CommaAI.IO controllers that have different roof mount capabilities for mounting sensor suits. The cars also have differential GPS suites and, in the</w:t>
      </w:r>
      <w:r w:rsidRPr="00B1716C">
        <w:rPr>
          <w:rFonts w:ascii="Arial" w:hAnsi="Arial" w:cs="Arial"/>
          <w:sz w:val="22"/>
          <w:szCs w:val="22"/>
        </w:rPr>
        <w:t xml:space="preserve"> </w:t>
      </w:r>
      <w:r w:rsidRPr="00B1716C">
        <w:rPr>
          <w:rFonts w:ascii="Arial" w:hAnsi="Arial" w:cs="Arial"/>
          <w:color w:val="000000"/>
          <w:sz w:val="22"/>
          <w:szCs w:val="22"/>
        </w:rPr>
        <w:t>near future, we will have capability to provide RTX (satellite based RTX) GPS connections for the three cars. The cars are equipped with LIDARs, RADARs Color, as well as IR Cameras that connected to GPU machines and extra power servers to run the sensor suits. These cars support outdoor CV2X experiments.</w:t>
      </w:r>
    </w:p>
    <w:p w14:paraId="3730E652" w14:textId="77777777" w:rsidR="001B3C1F" w:rsidRPr="00B1716C" w:rsidRDefault="001B3C1F" w:rsidP="001B3C1F">
      <w:pPr>
        <w:pStyle w:val="ListParagraph"/>
        <w:numPr>
          <w:ilvl w:val="0"/>
          <w:numId w:val="9"/>
        </w:numPr>
        <w:rPr>
          <w:rFonts w:ascii="Arial" w:hAnsi="Arial" w:cs="Arial"/>
          <w:sz w:val="22"/>
          <w:szCs w:val="22"/>
        </w:rPr>
      </w:pPr>
      <w:r w:rsidRPr="00B1716C">
        <w:rPr>
          <w:rFonts w:ascii="Arial" w:hAnsi="Arial" w:cs="Arial"/>
          <w:color w:val="000000"/>
          <w:sz w:val="22"/>
          <w:szCs w:val="22"/>
        </w:rPr>
        <w:t>Five (5) years of RTX services, provided by Trimble Satellites.</w:t>
      </w:r>
    </w:p>
    <w:p w14:paraId="6A0097DA" w14:textId="77777777" w:rsidR="001B3C1F" w:rsidRPr="00B1716C" w:rsidRDefault="001B3C1F" w:rsidP="001B3C1F">
      <w:pPr>
        <w:pStyle w:val="ListParagraph"/>
        <w:numPr>
          <w:ilvl w:val="0"/>
          <w:numId w:val="9"/>
        </w:numPr>
        <w:rPr>
          <w:rFonts w:ascii="Arial" w:hAnsi="Arial" w:cs="Arial"/>
          <w:sz w:val="22"/>
          <w:szCs w:val="22"/>
        </w:rPr>
      </w:pPr>
      <w:r w:rsidRPr="00B1716C">
        <w:rPr>
          <w:rFonts w:ascii="Arial" w:hAnsi="Arial" w:cs="Arial"/>
          <w:color w:val="000000"/>
          <w:sz w:val="22"/>
          <w:szCs w:val="22"/>
        </w:rPr>
        <w:t>Opal-RT testbed and a MEC and Implicit certificate-based testbed for power transfer automation using the secure DNP3 protocol.</w:t>
      </w:r>
    </w:p>
    <w:p w14:paraId="33CE6BA6" w14:textId="77777777" w:rsidR="001B3C1F" w:rsidRPr="00B1716C" w:rsidRDefault="001B3C1F" w:rsidP="001B3C1F">
      <w:pPr>
        <w:rPr>
          <w:rFonts w:ascii="Arial" w:hAnsi="Arial" w:cs="Arial"/>
        </w:rPr>
      </w:pPr>
      <w:r w:rsidRPr="00B1716C">
        <w:rPr>
          <w:rFonts w:ascii="Arial" w:hAnsi="Arial" w:cs="Arial"/>
          <w:color w:val="000000"/>
        </w:rPr>
        <w:lastRenderedPageBreak/>
        <w:t xml:space="preserve">The combined testbed provides the capability to test very precise timing- and navigation sensitive applications, such as signaling. </w:t>
      </w:r>
    </w:p>
    <w:p w14:paraId="110496E6" w14:textId="77777777" w:rsidR="001B3C1F" w:rsidRPr="00B1716C" w:rsidRDefault="001B3C1F" w:rsidP="001B3C1F">
      <w:pPr>
        <w:rPr>
          <w:rFonts w:ascii="Arial" w:hAnsi="Arial" w:cs="Arial"/>
        </w:rPr>
      </w:pPr>
      <w:r w:rsidRPr="00B1716C">
        <w:rPr>
          <w:rFonts w:ascii="Arial" w:hAnsi="Arial" w:cs="Arial"/>
          <w:color w:val="000000"/>
        </w:rPr>
        <w:t xml:space="preserve">These capabilities are in addition to equipment that includes:  </w:t>
      </w:r>
    </w:p>
    <w:p w14:paraId="781DB5FD"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25 USRPS with various daughter boards</w:t>
      </w:r>
    </w:p>
    <w:p w14:paraId="26DBB335"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12x12x10 Anechoic Radio Chamber</w:t>
      </w:r>
    </w:p>
    <w:p w14:paraId="5576BB50"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Two 3x2x1.5 Anechoic Radio Chambers</w:t>
      </w:r>
    </w:p>
    <w:p w14:paraId="46FCDBB5"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Amtrol Sorter</w:t>
      </w:r>
    </w:p>
    <w:p w14:paraId="6D857AF4"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Corolla, Prius, Civic vehicles</w:t>
      </w:r>
    </w:p>
    <w:p w14:paraId="34CAD86E"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Four Quanser Robotic Arms</w:t>
      </w:r>
    </w:p>
    <w:p w14:paraId="64DDBC1D"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Four Quanser Moving robots</w:t>
      </w:r>
    </w:p>
    <w:p w14:paraId="2986A1AB"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Three Driver Simulation Stations</w:t>
      </w:r>
    </w:p>
    <w:p w14:paraId="2CF4DDA3"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OPAL-RT Smart Grid Simulator</w:t>
      </w:r>
    </w:p>
    <w:p w14:paraId="48E778C0"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Three Lidar (Sick, Velodyne)</w:t>
      </w:r>
    </w:p>
    <w:p w14:paraId="731042FA"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Traffic Controller Box (Intelight)</w:t>
      </w:r>
    </w:p>
    <w:p w14:paraId="51E659DE"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Five Traffic Lights (Intelight)</w:t>
      </w:r>
    </w:p>
    <w:p w14:paraId="0D128CF7"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2x2x2 Battery Explosion Chamber</w:t>
      </w:r>
    </w:p>
    <w:p w14:paraId="1BB6A81D"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Two OctoClocks (NI)</w:t>
      </w:r>
    </w:p>
    <w:p w14:paraId="495C25D8"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One Master Radio Clock</w:t>
      </w:r>
    </w:p>
    <w:p w14:paraId="6F24A9FB"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Two Combined Color IR Cameras (Flier)</w:t>
      </w:r>
    </w:p>
    <w:p w14:paraId="6C99EC34"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Two COMSovereign 5G Radios</w:t>
      </w:r>
    </w:p>
    <w:p w14:paraId="680787FD"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Two mmWave 5G Radios</w:t>
      </w:r>
    </w:p>
    <w:p w14:paraId="03F8F3EB" w14:textId="77777777" w:rsidR="001B3C1F" w:rsidRPr="00B1716C" w:rsidRDefault="001B3C1F" w:rsidP="001B3C1F">
      <w:pPr>
        <w:pStyle w:val="ListParagraph"/>
        <w:numPr>
          <w:ilvl w:val="0"/>
          <w:numId w:val="11"/>
        </w:numPr>
        <w:rPr>
          <w:rFonts w:ascii="Arial" w:hAnsi="Arial" w:cs="Arial"/>
          <w:sz w:val="22"/>
          <w:szCs w:val="22"/>
        </w:rPr>
      </w:pPr>
      <w:r w:rsidRPr="00B1716C">
        <w:rPr>
          <w:rFonts w:ascii="Arial" w:hAnsi="Arial" w:cs="Arial"/>
          <w:color w:val="000000"/>
          <w:sz w:val="22"/>
          <w:szCs w:val="22"/>
        </w:rPr>
        <w:t>Multi-access Edge Server (MEC)</w:t>
      </w:r>
    </w:p>
    <w:p w14:paraId="6F3FA6FC" w14:textId="77777777" w:rsidR="0098539C" w:rsidRDefault="0098539C" w:rsidP="0098539C">
      <w:pPr>
        <w:rPr>
          <w:rFonts w:ascii="Arial" w:hAnsi="Arial" w:cs="Arial"/>
        </w:rPr>
      </w:pPr>
    </w:p>
    <w:p w14:paraId="38CDAF3C" w14:textId="77777777" w:rsidR="0098539C" w:rsidRPr="00601845" w:rsidRDefault="0098539C">
      <w:pPr>
        <w:rPr>
          <w:rFonts w:ascii="Arial" w:hAnsi="Arial" w:cs="Arial"/>
        </w:rPr>
      </w:pPr>
    </w:p>
    <w:sectPr w:rsidR="0098539C" w:rsidRPr="00601845">
      <w:footerReference w:type="default" r:id="rId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 w:author="Leslie Frieden" w:date="2023-02-24T15:17:00Z" w:initials="LF">
    <w:p w14:paraId="205FD1AB" w14:textId="77777777" w:rsidR="0098539C" w:rsidRDefault="0098539C" w:rsidP="0098539C">
      <w:pPr>
        <w:pStyle w:val="CommentText"/>
      </w:pPr>
      <w:r>
        <w:rPr>
          <w:rStyle w:val="CommentReference"/>
        </w:rPr>
        <w:annotationRef/>
      </w:r>
      <w:r>
        <w:t xml:space="preserve">For more information contact Shane Caswell, </w:t>
      </w:r>
      <w:hyperlink r:id="rId1" w:history="1">
        <w:r w:rsidRPr="00876691">
          <w:rPr>
            <w:rStyle w:val="Hyperlink"/>
          </w:rPr>
          <w:t>scasswell@gmu.edu</w:t>
        </w:r>
      </w:hyperlink>
      <w:r>
        <w:t xml:space="preserve"> </w:t>
      </w:r>
      <w:r w:rsidRPr="00B34DDF">
        <w:t>https://smartlab.gmu.edu/about/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5FD1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3538E" w16cex:dateUtc="2023-02-24T2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5FD1AB" w16cid:durableId="27A353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4CA00" w14:textId="77777777" w:rsidR="00601845" w:rsidRDefault="00601845" w:rsidP="00601845">
      <w:pPr>
        <w:spacing w:after="0" w:line="240" w:lineRule="auto"/>
      </w:pPr>
      <w:r>
        <w:separator/>
      </w:r>
    </w:p>
  </w:endnote>
  <w:endnote w:type="continuationSeparator" w:id="0">
    <w:p w14:paraId="734981E5" w14:textId="77777777" w:rsidR="00601845" w:rsidRDefault="00601845" w:rsidP="00601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Sylfae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673646"/>
      <w:docPartObj>
        <w:docPartGallery w:val="Page Numbers (Bottom of Page)"/>
        <w:docPartUnique/>
      </w:docPartObj>
    </w:sdtPr>
    <w:sdtEndPr>
      <w:rPr>
        <w:noProof/>
      </w:rPr>
    </w:sdtEndPr>
    <w:sdtContent>
      <w:p w14:paraId="74C85EAA" w14:textId="6C5B4ED2" w:rsidR="00601845" w:rsidRDefault="006018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F1EDA3" w14:textId="77777777" w:rsidR="00601845" w:rsidRDefault="00601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879D5" w14:textId="77777777" w:rsidR="00601845" w:rsidRDefault="00601845" w:rsidP="00601845">
      <w:pPr>
        <w:spacing w:after="0" w:line="240" w:lineRule="auto"/>
      </w:pPr>
      <w:r>
        <w:separator/>
      </w:r>
    </w:p>
  </w:footnote>
  <w:footnote w:type="continuationSeparator" w:id="0">
    <w:p w14:paraId="7E65C409" w14:textId="77777777" w:rsidR="00601845" w:rsidRDefault="00601845" w:rsidP="006018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910E9"/>
    <w:multiLevelType w:val="hybridMultilevel"/>
    <w:tmpl w:val="CDA60F96"/>
    <w:lvl w:ilvl="0" w:tplc="04090001">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13FEF"/>
    <w:multiLevelType w:val="hybridMultilevel"/>
    <w:tmpl w:val="C782413C"/>
    <w:lvl w:ilvl="0" w:tplc="214CBD90">
      <w:start w:val="9"/>
      <w:numFmt w:val="bullet"/>
      <w:lvlText w:val="•"/>
      <w:lvlJc w:val="left"/>
      <w:pPr>
        <w:ind w:left="720" w:hanging="360"/>
      </w:pPr>
      <w:rPr>
        <w:rFonts w:ascii="Arial" w:eastAsiaTheme="minorHAnsi"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51B6A"/>
    <w:multiLevelType w:val="hybridMultilevel"/>
    <w:tmpl w:val="8FAE9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D6FD8"/>
    <w:multiLevelType w:val="hybridMultilevel"/>
    <w:tmpl w:val="E8106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85F02"/>
    <w:multiLevelType w:val="hybridMultilevel"/>
    <w:tmpl w:val="3BA0DB78"/>
    <w:lvl w:ilvl="0" w:tplc="3DA67B04">
      <w:start w:val="1"/>
      <w:numFmt w:val="bullet"/>
      <w:lvlText w:val=""/>
      <w:lvlJc w:val="left"/>
      <w:pPr>
        <w:ind w:left="720" w:hanging="360"/>
      </w:pPr>
      <w:rPr>
        <w:rFonts w:ascii="Symbol" w:hAnsi="Symbol" w:hint="default"/>
      </w:rPr>
    </w:lvl>
    <w:lvl w:ilvl="1" w:tplc="C7AA6442">
      <w:start w:val="1"/>
      <w:numFmt w:val="bullet"/>
      <w:lvlText w:val="o"/>
      <w:lvlJc w:val="left"/>
      <w:pPr>
        <w:ind w:left="1440" w:hanging="360"/>
      </w:pPr>
      <w:rPr>
        <w:rFonts w:ascii="Courier New" w:hAnsi="Courier New" w:hint="default"/>
      </w:rPr>
    </w:lvl>
    <w:lvl w:ilvl="2" w:tplc="A7D078EC">
      <w:start w:val="1"/>
      <w:numFmt w:val="bullet"/>
      <w:lvlText w:val=""/>
      <w:lvlJc w:val="left"/>
      <w:pPr>
        <w:ind w:left="2160" w:hanging="360"/>
      </w:pPr>
      <w:rPr>
        <w:rFonts w:ascii="Wingdings" w:hAnsi="Wingdings" w:hint="default"/>
      </w:rPr>
    </w:lvl>
    <w:lvl w:ilvl="3" w:tplc="87AC3BBE">
      <w:start w:val="1"/>
      <w:numFmt w:val="bullet"/>
      <w:lvlText w:val=""/>
      <w:lvlJc w:val="left"/>
      <w:pPr>
        <w:ind w:left="2880" w:hanging="360"/>
      </w:pPr>
      <w:rPr>
        <w:rFonts w:ascii="Symbol" w:hAnsi="Symbol" w:hint="default"/>
      </w:rPr>
    </w:lvl>
    <w:lvl w:ilvl="4" w:tplc="30824432">
      <w:start w:val="1"/>
      <w:numFmt w:val="bullet"/>
      <w:lvlText w:val="o"/>
      <w:lvlJc w:val="left"/>
      <w:pPr>
        <w:ind w:left="3600" w:hanging="360"/>
      </w:pPr>
      <w:rPr>
        <w:rFonts w:ascii="Courier New" w:hAnsi="Courier New" w:hint="default"/>
      </w:rPr>
    </w:lvl>
    <w:lvl w:ilvl="5" w:tplc="C348332E">
      <w:start w:val="1"/>
      <w:numFmt w:val="bullet"/>
      <w:lvlText w:val=""/>
      <w:lvlJc w:val="left"/>
      <w:pPr>
        <w:ind w:left="4320" w:hanging="360"/>
      </w:pPr>
      <w:rPr>
        <w:rFonts w:ascii="Wingdings" w:hAnsi="Wingdings" w:hint="default"/>
      </w:rPr>
    </w:lvl>
    <w:lvl w:ilvl="6" w:tplc="F43E8080">
      <w:start w:val="1"/>
      <w:numFmt w:val="bullet"/>
      <w:lvlText w:val=""/>
      <w:lvlJc w:val="left"/>
      <w:pPr>
        <w:ind w:left="5040" w:hanging="360"/>
      </w:pPr>
      <w:rPr>
        <w:rFonts w:ascii="Symbol" w:hAnsi="Symbol" w:hint="default"/>
      </w:rPr>
    </w:lvl>
    <w:lvl w:ilvl="7" w:tplc="19E0261A">
      <w:start w:val="1"/>
      <w:numFmt w:val="bullet"/>
      <w:lvlText w:val="o"/>
      <w:lvlJc w:val="left"/>
      <w:pPr>
        <w:ind w:left="5760" w:hanging="360"/>
      </w:pPr>
      <w:rPr>
        <w:rFonts w:ascii="Courier New" w:hAnsi="Courier New" w:hint="default"/>
      </w:rPr>
    </w:lvl>
    <w:lvl w:ilvl="8" w:tplc="415861A6">
      <w:start w:val="1"/>
      <w:numFmt w:val="bullet"/>
      <w:lvlText w:val=""/>
      <w:lvlJc w:val="left"/>
      <w:pPr>
        <w:ind w:left="6480" w:hanging="360"/>
      </w:pPr>
      <w:rPr>
        <w:rFonts w:ascii="Wingdings" w:hAnsi="Wingdings" w:hint="default"/>
      </w:rPr>
    </w:lvl>
  </w:abstractNum>
  <w:abstractNum w:abstractNumId="5" w15:restartNumberingAfterBreak="0">
    <w:nsid w:val="159F24A6"/>
    <w:multiLevelType w:val="hybridMultilevel"/>
    <w:tmpl w:val="546E7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71FDD"/>
    <w:multiLevelType w:val="hybridMultilevel"/>
    <w:tmpl w:val="0EA8A8FC"/>
    <w:lvl w:ilvl="0" w:tplc="214CBD90">
      <w:start w:val="9"/>
      <w:numFmt w:val="bullet"/>
      <w:lvlText w:val="•"/>
      <w:lvlJc w:val="left"/>
      <w:pPr>
        <w:ind w:left="720" w:hanging="360"/>
      </w:pPr>
      <w:rPr>
        <w:rFonts w:ascii="Arial" w:eastAsiaTheme="minorHAnsi"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C50B13"/>
    <w:multiLevelType w:val="hybridMultilevel"/>
    <w:tmpl w:val="AF943568"/>
    <w:lvl w:ilvl="0" w:tplc="9FFE66A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117246"/>
    <w:multiLevelType w:val="hybridMultilevel"/>
    <w:tmpl w:val="4EE28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BA277F"/>
    <w:multiLevelType w:val="hybridMultilevel"/>
    <w:tmpl w:val="BA0A8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1740EF"/>
    <w:multiLevelType w:val="hybridMultilevel"/>
    <w:tmpl w:val="D416D7AC"/>
    <w:lvl w:ilvl="0" w:tplc="214CBD90">
      <w:start w:val="9"/>
      <w:numFmt w:val="bullet"/>
      <w:lvlText w:val="•"/>
      <w:lvlJc w:val="left"/>
      <w:pPr>
        <w:ind w:left="720" w:hanging="360"/>
      </w:pPr>
      <w:rPr>
        <w:rFonts w:ascii="Arial" w:eastAsiaTheme="minorHAnsi"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417109"/>
    <w:multiLevelType w:val="hybridMultilevel"/>
    <w:tmpl w:val="8230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A64B7A"/>
    <w:multiLevelType w:val="hybridMultilevel"/>
    <w:tmpl w:val="58AE7AD0"/>
    <w:lvl w:ilvl="0" w:tplc="C4DA1A48">
      <w:start w:val="2"/>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421A2ED5"/>
    <w:multiLevelType w:val="hybridMultilevel"/>
    <w:tmpl w:val="D7788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1E6317"/>
    <w:multiLevelType w:val="hybridMultilevel"/>
    <w:tmpl w:val="8ADA6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DA73B5"/>
    <w:multiLevelType w:val="hybridMultilevel"/>
    <w:tmpl w:val="8D08E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1906DB"/>
    <w:multiLevelType w:val="hybridMultilevel"/>
    <w:tmpl w:val="68B67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BA3E50"/>
    <w:multiLevelType w:val="hybridMultilevel"/>
    <w:tmpl w:val="9D100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2"/>
  </w:num>
  <w:num w:numId="4">
    <w:abstractNumId w:val="9"/>
  </w:num>
  <w:num w:numId="5">
    <w:abstractNumId w:val="13"/>
  </w:num>
  <w:num w:numId="6">
    <w:abstractNumId w:val="4"/>
  </w:num>
  <w:num w:numId="7">
    <w:abstractNumId w:val="5"/>
  </w:num>
  <w:num w:numId="8">
    <w:abstractNumId w:val="11"/>
  </w:num>
  <w:num w:numId="9">
    <w:abstractNumId w:val="17"/>
  </w:num>
  <w:num w:numId="10">
    <w:abstractNumId w:val="7"/>
  </w:num>
  <w:num w:numId="11">
    <w:abstractNumId w:val="16"/>
  </w:num>
  <w:num w:numId="12">
    <w:abstractNumId w:val="10"/>
  </w:num>
  <w:num w:numId="13">
    <w:abstractNumId w:val="6"/>
  </w:num>
  <w:num w:numId="14">
    <w:abstractNumId w:val="1"/>
  </w:num>
  <w:num w:numId="15">
    <w:abstractNumId w:val="0"/>
  </w:num>
  <w:num w:numId="16">
    <w:abstractNumId w:val="12"/>
  </w:num>
  <w:num w:numId="17">
    <w:abstractNumId w:val="8"/>
  </w:num>
  <w:num w:numId="1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slie Frieden">
    <w15:presenceInfo w15:providerId="AD" w15:userId="S::lfrieden@GMU.EDU::e6883914-4dea-489d-98bc-ba45d15aa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5E3"/>
    <w:rsid w:val="00063588"/>
    <w:rsid w:val="00096364"/>
    <w:rsid w:val="000B6D09"/>
    <w:rsid w:val="00116D89"/>
    <w:rsid w:val="00166BF3"/>
    <w:rsid w:val="001B3C1F"/>
    <w:rsid w:val="001C035C"/>
    <w:rsid w:val="001F5BE6"/>
    <w:rsid w:val="00205188"/>
    <w:rsid w:val="00220AAA"/>
    <w:rsid w:val="00262425"/>
    <w:rsid w:val="002974F2"/>
    <w:rsid w:val="002F3C16"/>
    <w:rsid w:val="00306EC0"/>
    <w:rsid w:val="00316ADC"/>
    <w:rsid w:val="003718CD"/>
    <w:rsid w:val="003C1A8F"/>
    <w:rsid w:val="003F19F1"/>
    <w:rsid w:val="0040540F"/>
    <w:rsid w:val="00413CD9"/>
    <w:rsid w:val="0043438A"/>
    <w:rsid w:val="00445CCF"/>
    <w:rsid w:val="004A70A4"/>
    <w:rsid w:val="004C5151"/>
    <w:rsid w:val="004D0036"/>
    <w:rsid w:val="004D20D4"/>
    <w:rsid w:val="004E2DD7"/>
    <w:rsid w:val="004E7B1E"/>
    <w:rsid w:val="00536F00"/>
    <w:rsid w:val="00542672"/>
    <w:rsid w:val="005C6129"/>
    <w:rsid w:val="005F3955"/>
    <w:rsid w:val="00601845"/>
    <w:rsid w:val="006120AF"/>
    <w:rsid w:val="006461BE"/>
    <w:rsid w:val="00647165"/>
    <w:rsid w:val="006857B2"/>
    <w:rsid w:val="006B4F99"/>
    <w:rsid w:val="006C1369"/>
    <w:rsid w:val="006D5EFD"/>
    <w:rsid w:val="006D69F4"/>
    <w:rsid w:val="006D7625"/>
    <w:rsid w:val="00741E11"/>
    <w:rsid w:val="0077339A"/>
    <w:rsid w:val="00793027"/>
    <w:rsid w:val="007E4F74"/>
    <w:rsid w:val="007E7B63"/>
    <w:rsid w:val="00831102"/>
    <w:rsid w:val="00861A8F"/>
    <w:rsid w:val="00884395"/>
    <w:rsid w:val="008856A1"/>
    <w:rsid w:val="0093735C"/>
    <w:rsid w:val="009754A0"/>
    <w:rsid w:val="009843D5"/>
    <w:rsid w:val="0098539C"/>
    <w:rsid w:val="009A0C92"/>
    <w:rsid w:val="009B63B7"/>
    <w:rsid w:val="009F0E71"/>
    <w:rsid w:val="00A4473A"/>
    <w:rsid w:val="00AC5EAC"/>
    <w:rsid w:val="00AD44B6"/>
    <w:rsid w:val="00B1716C"/>
    <w:rsid w:val="00B66FD0"/>
    <w:rsid w:val="00BA1A75"/>
    <w:rsid w:val="00C17BAB"/>
    <w:rsid w:val="00C97075"/>
    <w:rsid w:val="00CC7559"/>
    <w:rsid w:val="00D22494"/>
    <w:rsid w:val="00D535FF"/>
    <w:rsid w:val="00D724AE"/>
    <w:rsid w:val="00DB7BBB"/>
    <w:rsid w:val="00DB7F6B"/>
    <w:rsid w:val="00DD7AFB"/>
    <w:rsid w:val="00E13120"/>
    <w:rsid w:val="00E8026C"/>
    <w:rsid w:val="00EA2231"/>
    <w:rsid w:val="00EB366B"/>
    <w:rsid w:val="00EC5D04"/>
    <w:rsid w:val="00EE58DA"/>
    <w:rsid w:val="00EF009A"/>
    <w:rsid w:val="00EF25E3"/>
    <w:rsid w:val="00EF3ADB"/>
    <w:rsid w:val="00F07940"/>
    <w:rsid w:val="00F255B3"/>
    <w:rsid w:val="00FF5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83914"/>
  <w15:chartTrackingRefBased/>
  <w15:docId w15:val="{CDBD9CBD-74F6-47FA-B86B-25A0A86FF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5E3"/>
  </w:style>
  <w:style w:type="paragraph" w:styleId="Heading1">
    <w:name w:val="heading 1"/>
    <w:basedOn w:val="Normal"/>
    <w:next w:val="Normal"/>
    <w:link w:val="Heading1Char"/>
    <w:uiPriority w:val="9"/>
    <w:qFormat/>
    <w:rsid w:val="00EF25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
    <w:unhideWhenUsed/>
    <w:qFormat/>
    <w:rsid w:val="0098539C"/>
    <w:pPr>
      <w:keepNext/>
      <w:keepLines/>
      <w:spacing w:before="40" w:after="0" w:line="240" w:lineRule="auto"/>
      <w:outlineLvl w:val="5"/>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EF25E3"/>
    <w:pPr>
      <w:spacing w:after="0" w:line="240" w:lineRule="auto"/>
    </w:pPr>
    <w:rPr>
      <w:rFonts w:eastAsiaTheme="minorEastAsia"/>
    </w:rPr>
  </w:style>
  <w:style w:type="character" w:customStyle="1" w:styleId="NoSpacingChar">
    <w:name w:val="No Spacing Char"/>
    <w:basedOn w:val="DefaultParagraphFont"/>
    <w:link w:val="NoSpacing"/>
    <w:rsid w:val="00EF25E3"/>
    <w:rPr>
      <w:rFonts w:eastAsiaTheme="minorEastAsia"/>
    </w:rPr>
  </w:style>
  <w:style w:type="character" w:customStyle="1" w:styleId="Heading1Char">
    <w:name w:val="Heading 1 Char"/>
    <w:basedOn w:val="DefaultParagraphFont"/>
    <w:link w:val="Heading1"/>
    <w:uiPriority w:val="9"/>
    <w:rsid w:val="00EF25E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F25E3"/>
    <w:pPr>
      <w:spacing w:before="480" w:line="276" w:lineRule="auto"/>
      <w:outlineLvl w:val="9"/>
    </w:pPr>
    <w:rPr>
      <w:rFonts w:ascii="Arial" w:hAnsi="Arial"/>
      <w:b/>
      <w:bCs/>
      <w:color w:val="000000" w:themeColor="text1"/>
      <w:sz w:val="28"/>
      <w:szCs w:val="28"/>
    </w:rPr>
  </w:style>
  <w:style w:type="paragraph" w:styleId="Header">
    <w:name w:val="header"/>
    <w:basedOn w:val="Normal"/>
    <w:link w:val="HeaderChar"/>
    <w:uiPriority w:val="99"/>
    <w:unhideWhenUsed/>
    <w:rsid w:val="006018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845"/>
  </w:style>
  <w:style w:type="paragraph" w:styleId="Footer">
    <w:name w:val="footer"/>
    <w:basedOn w:val="Normal"/>
    <w:link w:val="FooterChar"/>
    <w:uiPriority w:val="99"/>
    <w:unhideWhenUsed/>
    <w:rsid w:val="006018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845"/>
  </w:style>
  <w:style w:type="paragraph" w:styleId="TOC2">
    <w:name w:val="toc 2"/>
    <w:basedOn w:val="Normal"/>
    <w:next w:val="Normal"/>
    <w:autoRedefine/>
    <w:uiPriority w:val="39"/>
    <w:unhideWhenUsed/>
    <w:rsid w:val="00601845"/>
    <w:pPr>
      <w:spacing w:after="100"/>
      <w:ind w:left="220"/>
    </w:pPr>
    <w:rPr>
      <w:rFonts w:eastAsiaTheme="minorEastAsia" w:cs="Times New Roman"/>
    </w:rPr>
  </w:style>
  <w:style w:type="paragraph" w:styleId="TOC1">
    <w:name w:val="toc 1"/>
    <w:basedOn w:val="Normal"/>
    <w:next w:val="Normal"/>
    <w:autoRedefine/>
    <w:uiPriority w:val="39"/>
    <w:unhideWhenUsed/>
    <w:rsid w:val="00601845"/>
    <w:pPr>
      <w:spacing w:after="100"/>
    </w:pPr>
    <w:rPr>
      <w:rFonts w:eastAsiaTheme="minorEastAsia" w:cs="Times New Roman"/>
    </w:rPr>
  </w:style>
  <w:style w:type="paragraph" w:styleId="TOC3">
    <w:name w:val="toc 3"/>
    <w:basedOn w:val="Normal"/>
    <w:next w:val="Normal"/>
    <w:autoRedefine/>
    <w:uiPriority w:val="39"/>
    <w:unhideWhenUsed/>
    <w:rsid w:val="00601845"/>
    <w:pPr>
      <w:spacing w:after="100"/>
      <w:ind w:left="440"/>
    </w:pPr>
    <w:rPr>
      <w:rFonts w:eastAsiaTheme="minorEastAsia" w:cs="Times New Roman"/>
    </w:rPr>
  </w:style>
  <w:style w:type="character" w:styleId="Hyperlink">
    <w:name w:val="Hyperlink"/>
    <w:basedOn w:val="DefaultParagraphFont"/>
    <w:uiPriority w:val="99"/>
    <w:unhideWhenUsed/>
    <w:rsid w:val="00601845"/>
    <w:rPr>
      <w:color w:val="0563C1" w:themeColor="hyperlink"/>
      <w:u w:val="single"/>
    </w:rPr>
  </w:style>
  <w:style w:type="character" w:styleId="UnresolvedMention">
    <w:name w:val="Unresolved Mention"/>
    <w:basedOn w:val="DefaultParagraphFont"/>
    <w:uiPriority w:val="99"/>
    <w:semiHidden/>
    <w:unhideWhenUsed/>
    <w:rsid w:val="00601845"/>
    <w:rPr>
      <w:color w:val="605E5C"/>
      <w:shd w:val="clear" w:color="auto" w:fill="E1DFDD"/>
    </w:rPr>
  </w:style>
  <w:style w:type="character" w:customStyle="1" w:styleId="Heading6Char">
    <w:name w:val="Heading 6 Char"/>
    <w:basedOn w:val="DefaultParagraphFont"/>
    <w:link w:val="Heading6"/>
    <w:uiPriority w:val="9"/>
    <w:rsid w:val="0098539C"/>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98539C"/>
    <w:pPr>
      <w:spacing w:after="0" w:line="240" w:lineRule="auto"/>
      <w:ind w:left="720"/>
      <w:contextualSpacing/>
    </w:pPr>
    <w:rPr>
      <w:sz w:val="24"/>
      <w:szCs w:val="24"/>
    </w:rPr>
  </w:style>
  <w:style w:type="paragraph" w:customStyle="1" w:styleId="paragraph">
    <w:name w:val="paragraph"/>
    <w:basedOn w:val="Normal"/>
    <w:rsid w:val="009853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8539C"/>
  </w:style>
  <w:style w:type="character" w:customStyle="1" w:styleId="eop">
    <w:name w:val="eop"/>
    <w:basedOn w:val="DefaultParagraphFont"/>
    <w:rsid w:val="0098539C"/>
  </w:style>
  <w:style w:type="character" w:styleId="CommentReference">
    <w:name w:val="annotation reference"/>
    <w:basedOn w:val="DefaultParagraphFont"/>
    <w:uiPriority w:val="99"/>
    <w:semiHidden/>
    <w:unhideWhenUsed/>
    <w:rsid w:val="0098539C"/>
    <w:rPr>
      <w:sz w:val="16"/>
      <w:szCs w:val="16"/>
    </w:rPr>
  </w:style>
  <w:style w:type="paragraph" w:styleId="CommentText">
    <w:name w:val="annotation text"/>
    <w:basedOn w:val="Normal"/>
    <w:link w:val="CommentTextChar"/>
    <w:uiPriority w:val="99"/>
    <w:semiHidden/>
    <w:unhideWhenUsed/>
    <w:rsid w:val="0098539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8539C"/>
    <w:rPr>
      <w:rFonts w:ascii="Times New Roman" w:eastAsia="Times New Roman" w:hAnsi="Times New Roman" w:cs="Times New Roman"/>
      <w:sz w:val="20"/>
      <w:szCs w:val="20"/>
    </w:rPr>
  </w:style>
  <w:style w:type="paragraph" w:styleId="FootnoteText">
    <w:name w:val="footnote text"/>
    <w:basedOn w:val="Normal"/>
    <w:link w:val="FootnoteTextChar"/>
    <w:semiHidden/>
    <w:rsid w:val="006D5EFD"/>
    <w:pPr>
      <w:autoSpaceDE w:val="0"/>
      <w:autoSpaceDN w:val="0"/>
      <w:spacing w:after="0" w:line="240" w:lineRule="auto"/>
    </w:pPr>
    <w:rPr>
      <w:rFonts w:ascii="Times" w:eastAsia="Times New Roman" w:hAnsi="Times" w:cs="Times"/>
      <w:sz w:val="20"/>
      <w:szCs w:val="20"/>
    </w:rPr>
  </w:style>
  <w:style w:type="character" w:customStyle="1" w:styleId="FootnoteTextChar">
    <w:name w:val="Footnote Text Char"/>
    <w:basedOn w:val="DefaultParagraphFont"/>
    <w:link w:val="FootnoteText"/>
    <w:semiHidden/>
    <w:rsid w:val="006D5EFD"/>
    <w:rPr>
      <w:rFonts w:ascii="Times" w:eastAsia="Times New Roman" w:hAnsi="Times" w:cs="Times"/>
      <w:sz w:val="20"/>
      <w:szCs w:val="20"/>
    </w:rPr>
  </w:style>
  <w:style w:type="character" w:styleId="FollowedHyperlink">
    <w:name w:val="FollowedHyperlink"/>
    <w:basedOn w:val="DefaultParagraphFont"/>
    <w:uiPriority w:val="99"/>
    <w:semiHidden/>
    <w:unhideWhenUsed/>
    <w:rsid w:val="00EA22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scasswell@gmu.edu"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wagone@gmu.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lem@gmu.edu" TargetMode="Externa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yperlink" Target="https://mri.gmu.edu/" TargetMode="Externa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hyperlink" Target="mailto:stozzi@gmu.edu" TargetMode="External"/><Relationship Id="rId14" Type="http://schemas.microsoft.com/office/2011/relationships/commentsExtended" Target="commentsExtended.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E6CAB2989347AEBC12D8BBF5FACB5D"/>
        <w:category>
          <w:name w:val="General"/>
          <w:gallery w:val="placeholder"/>
        </w:category>
        <w:types>
          <w:type w:val="bbPlcHdr"/>
        </w:types>
        <w:behaviors>
          <w:behavior w:val="content"/>
        </w:behaviors>
        <w:guid w:val="{CB195222-DCC1-420C-98C1-0EABD28A4797}"/>
      </w:docPartPr>
      <w:docPartBody>
        <w:p w:rsidR="003A6293" w:rsidRDefault="00410157" w:rsidP="00410157">
          <w:pPr>
            <w:pStyle w:val="0BE6CAB2989347AEBC12D8BBF5FACB5D"/>
          </w:pPr>
          <w:r>
            <w:rPr>
              <w:color w:val="4472C4"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Sylfae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157"/>
    <w:rsid w:val="003A6293"/>
    <w:rsid w:val="00410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E6CAB2989347AEBC12D8BBF5FACB5D">
    <w:name w:val="0BE6CAB2989347AEBC12D8BBF5FACB5D"/>
    <w:rsid w:val="004101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2024-04-17T00:00:00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203EA8-77FA-4343-B944-F894F238B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9</Pages>
  <Words>2410</Words>
  <Characters>13737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Frieden</dc:creator>
  <cp:keywords/>
  <dc:description/>
  <cp:lastModifiedBy>Leslie Frieden</cp:lastModifiedBy>
  <cp:revision>82</cp:revision>
  <dcterms:created xsi:type="dcterms:W3CDTF">2023-06-08T17:38:00Z</dcterms:created>
  <dcterms:modified xsi:type="dcterms:W3CDTF">2024-04-17T19:28:00Z</dcterms:modified>
</cp:coreProperties>
</file>